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99B1B" w14:textId="77777777" w:rsidR="00272637" w:rsidRPr="006C0A49" w:rsidRDefault="00272637" w:rsidP="003325FB">
      <w:pPr>
        <w:pStyle w:val="Geenafstand"/>
        <w:rPr>
          <w:rFonts w:ascii="Times New Roman" w:hAnsi="Times New Roman" w:cs="Times New Roman"/>
          <w:b/>
          <w:sz w:val="24"/>
          <w:szCs w:val="24"/>
        </w:rPr>
      </w:pPr>
      <w:r w:rsidRPr="006C0A49">
        <w:rPr>
          <w:rFonts w:ascii="Times New Roman" w:hAnsi="Times New Roman" w:cs="Times New Roman"/>
          <w:b/>
          <w:sz w:val="24"/>
          <w:szCs w:val="24"/>
        </w:rPr>
        <w:t xml:space="preserve">Stichting </w:t>
      </w:r>
      <w:proofErr w:type="spellStart"/>
      <w:r w:rsidRPr="006C0A49">
        <w:rPr>
          <w:rFonts w:ascii="Times New Roman" w:hAnsi="Times New Roman" w:cs="Times New Roman"/>
          <w:b/>
          <w:sz w:val="24"/>
          <w:szCs w:val="24"/>
        </w:rPr>
        <w:t>Nahid</w:t>
      </w:r>
      <w:proofErr w:type="spellEnd"/>
    </w:p>
    <w:p w14:paraId="55F004C4" w14:textId="11EDA2DE" w:rsidR="00272637" w:rsidRPr="006C0A49" w:rsidRDefault="00272637" w:rsidP="003325FB">
      <w:pPr>
        <w:pStyle w:val="Geenafstand"/>
        <w:rPr>
          <w:rFonts w:ascii="Times New Roman" w:hAnsi="Times New Roman" w:cs="Times New Roman"/>
          <w:b/>
          <w:sz w:val="24"/>
          <w:szCs w:val="24"/>
        </w:rPr>
      </w:pPr>
      <w:r w:rsidRPr="006C0A49">
        <w:rPr>
          <w:rFonts w:ascii="Times New Roman" w:hAnsi="Times New Roman" w:cs="Times New Roman"/>
          <w:b/>
          <w:sz w:val="24"/>
          <w:szCs w:val="24"/>
        </w:rPr>
        <w:t>Jaarverslag 20</w:t>
      </w:r>
      <w:r w:rsidR="00F123CB" w:rsidRPr="006C0A49">
        <w:rPr>
          <w:rFonts w:ascii="Times New Roman" w:hAnsi="Times New Roman" w:cs="Times New Roman"/>
          <w:b/>
          <w:sz w:val="24"/>
          <w:szCs w:val="24"/>
        </w:rPr>
        <w:t>2</w:t>
      </w:r>
      <w:r w:rsidR="00ED237E">
        <w:rPr>
          <w:rFonts w:ascii="Times New Roman" w:hAnsi="Times New Roman" w:cs="Times New Roman"/>
          <w:b/>
          <w:sz w:val="24"/>
          <w:szCs w:val="24"/>
        </w:rPr>
        <w:t>5</w:t>
      </w:r>
    </w:p>
    <w:p w14:paraId="73F3C89D" w14:textId="77777777" w:rsidR="00272637" w:rsidRPr="006C0A49" w:rsidRDefault="00272637" w:rsidP="003325FB">
      <w:pPr>
        <w:pStyle w:val="Geenafstand"/>
        <w:rPr>
          <w:rFonts w:ascii="Times New Roman" w:hAnsi="Times New Roman" w:cs="Times New Roman"/>
          <w:sz w:val="24"/>
          <w:szCs w:val="24"/>
        </w:rPr>
      </w:pPr>
    </w:p>
    <w:p w14:paraId="6A642113" w14:textId="77777777" w:rsidR="00272637" w:rsidRPr="006C0A49" w:rsidRDefault="00272637" w:rsidP="003325FB">
      <w:pPr>
        <w:pStyle w:val="Geenafstand"/>
        <w:rPr>
          <w:rFonts w:ascii="Times New Roman" w:hAnsi="Times New Roman" w:cs="Times New Roman"/>
          <w:sz w:val="24"/>
          <w:szCs w:val="24"/>
        </w:rPr>
      </w:pPr>
      <w:r w:rsidRPr="006C0A49">
        <w:rPr>
          <w:rFonts w:ascii="Times New Roman" w:hAnsi="Times New Roman" w:cs="Times New Roman"/>
          <w:sz w:val="24"/>
          <w:szCs w:val="24"/>
        </w:rPr>
        <w:t>Gegevens:</w:t>
      </w:r>
    </w:p>
    <w:p w14:paraId="2B1A0A2A" w14:textId="4FA8484A" w:rsidR="00272637" w:rsidRPr="006C0A49" w:rsidRDefault="00272637" w:rsidP="003325FB">
      <w:pPr>
        <w:pStyle w:val="Geenafstand"/>
        <w:rPr>
          <w:rFonts w:ascii="Times New Roman" w:hAnsi="Times New Roman" w:cs="Times New Roman"/>
          <w:sz w:val="24"/>
          <w:szCs w:val="24"/>
        </w:rPr>
      </w:pPr>
      <w:r w:rsidRPr="006C0A49">
        <w:rPr>
          <w:rFonts w:ascii="Times New Roman" w:hAnsi="Times New Roman" w:cs="Times New Roman"/>
          <w:sz w:val="24"/>
          <w:szCs w:val="24"/>
        </w:rPr>
        <w:t>Opgericht te Middelstum op 16 december 2004</w:t>
      </w:r>
    </w:p>
    <w:p w14:paraId="035E24E1" w14:textId="77777777" w:rsidR="00EA1739" w:rsidRPr="006C0A49" w:rsidRDefault="00EA1739" w:rsidP="003325FB">
      <w:pPr>
        <w:pStyle w:val="Geenafstand"/>
        <w:rPr>
          <w:rFonts w:ascii="Times New Roman" w:hAnsi="Times New Roman" w:cs="Times New Roman"/>
          <w:sz w:val="24"/>
          <w:szCs w:val="24"/>
        </w:rPr>
      </w:pPr>
    </w:p>
    <w:p w14:paraId="6DD2B640" w14:textId="64C936A3" w:rsidR="00272637" w:rsidRPr="006C0A49" w:rsidRDefault="00272637" w:rsidP="00A40984">
      <w:pPr>
        <w:pStyle w:val="Geenafstand"/>
        <w:rPr>
          <w:rFonts w:ascii="Times New Roman" w:hAnsi="Times New Roman" w:cs="Times New Roman"/>
          <w:sz w:val="24"/>
          <w:szCs w:val="24"/>
          <w:lang w:val="de-DE"/>
        </w:rPr>
      </w:pPr>
      <w:r w:rsidRPr="006C0A49">
        <w:rPr>
          <w:rFonts w:ascii="Times New Roman" w:hAnsi="Times New Roman" w:cs="Times New Roman"/>
          <w:sz w:val="24"/>
          <w:szCs w:val="24"/>
          <w:lang w:val="de-DE"/>
        </w:rPr>
        <w:t xml:space="preserve">Adres: </w:t>
      </w:r>
      <w:proofErr w:type="spellStart"/>
      <w:r w:rsidR="00A40984" w:rsidRPr="006C0A49">
        <w:rPr>
          <w:rFonts w:ascii="Times New Roman" w:hAnsi="Times New Roman" w:cs="Times New Roman"/>
          <w:sz w:val="24"/>
          <w:szCs w:val="24"/>
          <w:lang w:val="de-DE"/>
        </w:rPr>
        <w:t>Puccinihof</w:t>
      </w:r>
      <w:proofErr w:type="spellEnd"/>
      <w:r w:rsidR="00A40984" w:rsidRPr="006C0A49">
        <w:rPr>
          <w:rFonts w:ascii="Times New Roman" w:hAnsi="Times New Roman" w:cs="Times New Roman"/>
          <w:sz w:val="24"/>
          <w:szCs w:val="24"/>
          <w:lang w:val="de-DE"/>
        </w:rPr>
        <w:t xml:space="preserve"> 640</w:t>
      </w:r>
    </w:p>
    <w:p w14:paraId="1641FCBC" w14:textId="2E1CB2EB" w:rsidR="00A40984" w:rsidRPr="00621A6A" w:rsidRDefault="00A40984" w:rsidP="00A40984">
      <w:pPr>
        <w:pStyle w:val="Geenafstand"/>
        <w:rPr>
          <w:rFonts w:ascii="Times New Roman" w:hAnsi="Times New Roman" w:cs="Times New Roman"/>
          <w:sz w:val="24"/>
          <w:szCs w:val="24"/>
          <w:lang w:val="en-US"/>
        </w:rPr>
      </w:pPr>
      <w:r w:rsidRPr="006C0A49">
        <w:rPr>
          <w:rFonts w:ascii="Times New Roman" w:hAnsi="Times New Roman" w:cs="Times New Roman"/>
          <w:sz w:val="24"/>
          <w:szCs w:val="24"/>
          <w:lang w:val="de-DE"/>
        </w:rPr>
        <w:tab/>
      </w:r>
      <w:r w:rsidRPr="00621A6A">
        <w:rPr>
          <w:rStyle w:val="cf01"/>
          <w:rFonts w:ascii="Times New Roman" w:hAnsi="Times New Roman" w:cs="Times New Roman"/>
          <w:sz w:val="24"/>
          <w:szCs w:val="24"/>
          <w:lang w:val="en-US"/>
        </w:rPr>
        <w:t>5049 GX Tilburg</w:t>
      </w:r>
    </w:p>
    <w:p w14:paraId="7D999568" w14:textId="59C6269B" w:rsidR="0057585B" w:rsidRPr="00621A6A" w:rsidRDefault="0057585B" w:rsidP="0057585B">
      <w:pPr>
        <w:rPr>
          <w:lang w:val="en-US"/>
        </w:rPr>
      </w:pPr>
      <w:r w:rsidRPr="00621A6A">
        <w:rPr>
          <w:lang w:val="en-US"/>
        </w:rPr>
        <w:tab/>
      </w:r>
      <w:r w:rsidR="00A40984" w:rsidRPr="00621A6A">
        <w:rPr>
          <w:lang w:val="en-US"/>
        </w:rPr>
        <w:t>N</w:t>
      </w:r>
      <w:r w:rsidRPr="00621A6A">
        <w:rPr>
          <w:lang w:val="en-US"/>
        </w:rPr>
        <w:t>ahidfoundation</w:t>
      </w:r>
      <w:r w:rsidR="00A40984" w:rsidRPr="00621A6A">
        <w:rPr>
          <w:lang w:val="en-US"/>
        </w:rPr>
        <w:t>02</w:t>
      </w:r>
      <w:r w:rsidRPr="00621A6A">
        <w:rPr>
          <w:lang w:val="en-US"/>
        </w:rPr>
        <w:t>@gmail.com</w:t>
      </w:r>
    </w:p>
    <w:p w14:paraId="47A6A3D8" w14:textId="77777777" w:rsidR="00272637" w:rsidRPr="006C0A49" w:rsidRDefault="00272637" w:rsidP="003325FB">
      <w:pPr>
        <w:pStyle w:val="Geenafstand"/>
        <w:rPr>
          <w:rFonts w:ascii="Times New Roman" w:hAnsi="Times New Roman" w:cs="Times New Roman"/>
          <w:sz w:val="24"/>
          <w:szCs w:val="24"/>
        </w:rPr>
      </w:pPr>
      <w:r w:rsidRPr="006C0A49">
        <w:rPr>
          <w:rFonts w:ascii="Times New Roman" w:hAnsi="Times New Roman" w:cs="Times New Roman"/>
          <w:sz w:val="24"/>
          <w:szCs w:val="24"/>
          <w:lang w:val="de-DE"/>
        </w:rPr>
        <w:tab/>
        <w:t xml:space="preserve"> </w:t>
      </w:r>
      <w:r w:rsidRPr="006C0A49">
        <w:rPr>
          <w:rFonts w:ascii="Times New Roman" w:hAnsi="Times New Roman" w:cs="Times New Roman"/>
          <w:sz w:val="24"/>
          <w:szCs w:val="24"/>
        </w:rPr>
        <w:t>rek.nr. 1029.53.872</w:t>
      </w:r>
    </w:p>
    <w:p w14:paraId="5EE87334" w14:textId="77777777" w:rsidR="00272637" w:rsidRPr="006C0A49" w:rsidRDefault="00272637" w:rsidP="003325FB">
      <w:pPr>
        <w:pStyle w:val="Geenafstand"/>
        <w:rPr>
          <w:rFonts w:ascii="Times New Roman" w:hAnsi="Times New Roman" w:cs="Times New Roman"/>
          <w:sz w:val="24"/>
          <w:szCs w:val="24"/>
        </w:rPr>
      </w:pPr>
      <w:r w:rsidRPr="006C0A49">
        <w:rPr>
          <w:rFonts w:ascii="Times New Roman" w:hAnsi="Times New Roman" w:cs="Times New Roman"/>
          <w:sz w:val="24"/>
          <w:szCs w:val="24"/>
        </w:rPr>
        <w:tab/>
        <w:t xml:space="preserve"> t.n.v. stichting </w:t>
      </w:r>
      <w:proofErr w:type="spellStart"/>
      <w:r w:rsidRPr="006C0A49">
        <w:rPr>
          <w:rFonts w:ascii="Times New Roman" w:hAnsi="Times New Roman" w:cs="Times New Roman"/>
          <w:sz w:val="24"/>
          <w:szCs w:val="24"/>
        </w:rPr>
        <w:t>Nahid</w:t>
      </w:r>
      <w:proofErr w:type="spellEnd"/>
    </w:p>
    <w:p w14:paraId="169874A6" w14:textId="77777777" w:rsidR="00272637" w:rsidRPr="006C0A49" w:rsidRDefault="00272637" w:rsidP="003325FB">
      <w:pPr>
        <w:pStyle w:val="Geenafstand"/>
        <w:rPr>
          <w:rFonts w:ascii="Times New Roman" w:hAnsi="Times New Roman" w:cs="Times New Roman"/>
          <w:sz w:val="24"/>
          <w:szCs w:val="24"/>
        </w:rPr>
      </w:pPr>
      <w:r w:rsidRPr="006C0A49">
        <w:rPr>
          <w:rFonts w:ascii="Times New Roman" w:hAnsi="Times New Roman" w:cs="Times New Roman"/>
          <w:sz w:val="24"/>
          <w:szCs w:val="24"/>
        </w:rPr>
        <w:tab/>
        <w:t xml:space="preserve"> te Groningen</w:t>
      </w:r>
    </w:p>
    <w:p w14:paraId="71BFC737" w14:textId="77777777" w:rsidR="003325FB" w:rsidRPr="006C0A49" w:rsidRDefault="003325FB" w:rsidP="003325FB">
      <w:pPr>
        <w:pStyle w:val="Geenafstand"/>
        <w:rPr>
          <w:rFonts w:ascii="Times New Roman" w:hAnsi="Times New Roman" w:cs="Times New Roman"/>
          <w:sz w:val="24"/>
          <w:szCs w:val="24"/>
        </w:rPr>
      </w:pPr>
    </w:p>
    <w:p w14:paraId="654A6AAF" w14:textId="77777777" w:rsidR="003325FB" w:rsidRPr="006C0A49" w:rsidRDefault="003325FB" w:rsidP="003325FB">
      <w:pPr>
        <w:jc w:val="center"/>
        <w:rPr>
          <w:color w:val="000000"/>
        </w:rPr>
      </w:pPr>
    </w:p>
    <w:p w14:paraId="72EBB661" w14:textId="77777777" w:rsidR="003325FB" w:rsidRPr="006C0A49" w:rsidRDefault="003325FB" w:rsidP="003325FB">
      <w:pPr>
        <w:ind w:left="720" w:hanging="720"/>
        <w:rPr>
          <w:b/>
          <w:color w:val="000000"/>
        </w:rPr>
      </w:pPr>
      <w:r w:rsidRPr="006C0A49">
        <w:rPr>
          <w:b/>
          <w:color w:val="000000"/>
        </w:rPr>
        <w:t>Doel :</w:t>
      </w:r>
      <w:r w:rsidRPr="006C0A49">
        <w:rPr>
          <w:color w:val="000000"/>
        </w:rPr>
        <w:tab/>
        <w:t xml:space="preserve">a. financiële, materiële en morele ondersteuning vanuit  </w:t>
      </w:r>
    </w:p>
    <w:p w14:paraId="57C09C46" w14:textId="77777777" w:rsidR="003325FB" w:rsidRPr="006C0A49" w:rsidRDefault="003325FB" w:rsidP="003325FB">
      <w:pPr>
        <w:ind w:left="720" w:hanging="720"/>
        <w:rPr>
          <w:color w:val="000000"/>
        </w:rPr>
      </w:pPr>
      <w:r w:rsidRPr="006C0A49">
        <w:rPr>
          <w:b/>
          <w:color w:val="000000"/>
        </w:rPr>
        <w:t xml:space="preserve">               </w:t>
      </w:r>
      <w:r w:rsidRPr="006C0A49">
        <w:rPr>
          <w:color w:val="000000"/>
        </w:rPr>
        <w:t>Nederland bieden bij het in standhouden van een vrouwenhuis</w:t>
      </w:r>
    </w:p>
    <w:p w14:paraId="13381F25" w14:textId="77777777" w:rsidR="003325FB" w:rsidRPr="006C0A49" w:rsidRDefault="003325FB" w:rsidP="003325FB">
      <w:pPr>
        <w:ind w:left="720" w:hanging="720"/>
        <w:rPr>
          <w:color w:val="000000"/>
        </w:rPr>
      </w:pPr>
      <w:r w:rsidRPr="006C0A49">
        <w:rPr>
          <w:color w:val="000000"/>
        </w:rPr>
        <w:t xml:space="preserve">               in Afghanistan, nu en in de toekomst</w:t>
      </w:r>
    </w:p>
    <w:p w14:paraId="6B0F8FA0" w14:textId="77777777" w:rsidR="003325FB" w:rsidRPr="006C0A49" w:rsidRDefault="003325FB" w:rsidP="003325FB">
      <w:pPr>
        <w:rPr>
          <w:color w:val="000000"/>
        </w:rPr>
      </w:pPr>
      <w:r w:rsidRPr="006C0A49">
        <w:rPr>
          <w:color w:val="000000"/>
        </w:rPr>
        <w:tab/>
        <w:t xml:space="preserve">b. het verrichten van alle verdere handelingen die met het </w:t>
      </w:r>
    </w:p>
    <w:p w14:paraId="4F05EE60" w14:textId="77777777" w:rsidR="003325FB" w:rsidRPr="006C0A49" w:rsidRDefault="003325FB" w:rsidP="003325FB">
      <w:pPr>
        <w:rPr>
          <w:color w:val="000000"/>
        </w:rPr>
      </w:pPr>
      <w:r w:rsidRPr="006C0A49">
        <w:rPr>
          <w:color w:val="000000"/>
        </w:rPr>
        <w:t xml:space="preserve">                vorenstaande in de ruimste zin verband houden of daartoe</w:t>
      </w:r>
    </w:p>
    <w:p w14:paraId="3196BF74" w14:textId="77777777" w:rsidR="003325FB" w:rsidRPr="006C0A49" w:rsidRDefault="003325FB" w:rsidP="003325FB">
      <w:pPr>
        <w:rPr>
          <w:color w:val="000000"/>
        </w:rPr>
      </w:pPr>
      <w:r w:rsidRPr="006C0A49">
        <w:rPr>
          <w:color w:val="000000"/>
        </w:rPr>
        <w:t xml:space="preserve">                bevorderlijk kunnen zijn.</w:t>
      </w:r>
    </w:p>
    <w:p w14:paraId="7F3B922A" w14:textId="77777777" w:rsidR="003325FB" w:rsidRPr="006C0A49" w:rsidRDefault="003325FB" w:rsidP="003325FB">
      <w:pPr>
        <w:rPr>
          <w:color w:val="000000"/>
        </w:rPr>
      </w:pPr>
    </w:p>
    <w:p w14:paraId="2B634AF9" w14:textId="77777777" w:rsidR="003325FB" w:rsidRPr="006C0A49" w:rsidRDefault="003325FB" w:rsidP="003325FB">
      <w:pPr>
        <w:ind w:left="720" w:hanging="720"/>
        <w:rPr>
          <w:color w:val="000000"/>
        </w:rPr>
      </w:pPr>
    </w:p>
    <w:p w14:paraId="1B3FF3B9" w14:textId="77777777" w:rsidR="003325FB" w:rsidRPr="006C0A49" w:rsidRDefault="003325FB" w:rsidP="003325FB">
      <w:pPr>
        <w:ind w:left="720" w:hanging="720"/>
        <w:rPr>
          <w:color w:val="000000"/>
        </w:rPr>
      </w:pPr>
      <w:r w:rsidRPr="006C0A49">
        <w:rPr>
          <w:b/>
          <w:color w:val="000000"/>
        </w:rPr>
        <w:t>Bestuur:</w:t>
      </w:r>
    </w:p>
    <w:p w14:paraId="7F75BBB2" w14:textId="01DCC1A4" w:rsidR="003325FB" w:rsidRPr="006C0A49" w:rsidRDefault="003325FB" w:rsidP="003325FB">
      <w:pPr>
        <w:ind w:left="720" w:hanging="720"/>
        <w:rPr>
          <w:color w:val="000000"/>
        </w:rPr>
      </w:pPr>
      <w:r w:rsidRPr="006C0A49">
        <w:rPr>
          <w:color w:val="000000"/>
        </w:rPr>
        <w:t xml:space="preserve">Voorzitter: </w:t>
      </w:r>
      <w:r w:rsidRPr="006C0A49">
        <w:rPr>
          <w:color w:val="000000"/>
        </w:rPr>
        <w:tab/>
      </w:r>
      <w:r w:rsidRPr="006C0A49">
        <w:rPr>
          <w:color w:val="000000"/>
        </w:rPr>
        <w:tab/>
        <w:t>mevr. J.</w:t>
      </w:r>
      <w:r w:rsidR="007469CA">
        <w:rPr>
          <w:color w:val="000000"/>
        </w:rPr>
        <w:t xml:space="preserve"> </w:t>
      </w:r>
      <w:r w:rsidRPr="006C0A49">
        <w:rPr>
          <w:color w:val="000000"/>
        </w:rPr>
        <w:t>Beekman</w:t>
      </w:r>
    </w:p>
    <w:p w14:paraId="62AEA468" w14:textId="77777777" w:rsidR="003325FB" w:rsidRPr="006C0A49" w:rsidRDefault="003325FB" w:rsidP="003325FB">
      <w:pPr>
        <w:ind w:left="720"/>
        <w:rPr>
          <w:color w:val="000000"/>
          <w:lang w:val="fr-FR"/>
        </w:rPr>
      </w:pPr>
      <w:r w:rsidRPr="006C0A49">
        <w:rPr>
          <w:color w:val="000000"/>
        </w:rPr>
        <w:tab/>
      </w:r>
      <w:r w:rsidRPr="006C0A49">
        <w:rPr>
          <w:color w:val="000000"/>
        </w:rPr>
        <w:tab/>
      </w:r>
      <w:r w:rsidRPr="006C0A49">
        <w:rPr>
          <w:color w:val="000000"/>
          <w:lang w:val="fr-FR"/>
        </w:rPr>
        <w:t>518 Montée de Chez Voisin</w:t>
      </w:r>
    </w:p>
    <w:p w14:paraId="60E616A6" w14:textId="77777777" w:rsidR="003325FB" w:rsidRPr="006C0A49" w:rsidRDefault="003325FB" w:rsidP="003325FB">
      <w:pPr>
        <w:ind w:left="720"/>
        <w:rPr>
          <w:color w:val="000000"/>
          <w:lang w:val="fr-FR"/>
        </w:rPr>
      </w:pPr>
      <w:r w:rsidRPr="006C0A49">
        <w:rPr>
          <w:color w:val="000000"/>
          <w:lang w:val="fr-FR"/>
        </w:rPr>
        <w:tab/>
      </w:r>
      <w:r w:rsidRPr="006C0A49">
        <w:rPr>
          <w:color w:val="000000"/>
          <w:lang w:val="fr-FR"/>
        </w:rPr>
        <w:tab/>
        <w:t xml:space="preserve">38780 </w:t>
      </w:r>
      <w:proofErr w:type="spellStart"/>
      <w:r w:rsidRPr="006C0A49">
        <w:rPr>
          <w:color w:val="000000"/>
          <w:lang w:val="fr-FR"/>
        </w:rPr>
        <w:t>Eyzin</w:t>
      </w:r>
      <w:proofErr w:type="spellEnd"/>
      <w:r w:rsidRPr="006C0A49">
        <w:rPr>
          <w:color w:val="000000"/>
          <w:lang w:val="fr-FR"/>
        </w:rPr>
        <w:t xml:space="preserve"> Pinet</w:t>
      </w:r>
    </w:p>
    <w:p w14:paraId="75FFDB95" w14:textId="77777777" w:rsidR="003325FB" w:rsidRPr="006C0A49" w:rsidRDefault="003325FB" w:rsidP="003325FB">
      <w:pPr>
        <w:ind w:left="720"/>
        <w:rPr>
          <w:color w:val="000000"/>
        </w:rPr>
      </w:pPr>
      <w:r w:rsidRPr="006C0A49">
        <w:rPr>
          <w:color w:val="000000"/>
          <w:lang w:val="fr-FR"/>
        </w:rPr>
        <w:tab/>
      </w:r>
      <w:r w:rsidRPr="006C0A49">
        <w:rPr>
          <w:color w:val="000000"/>
          <w:lang w:val="fr-FR"/>
        </w:rPr>
        <w:tab/>
      </w:r>
      <w:r w:rsidRPr="006C0A49">
        <w:rPr>
          <w:color w:val="000000"/>
        </w:rPr>
        <w:t>Frankrijk</w:t>
      </w:r>
    </w:p>
    <w:p w14:paraId="7397D7F0" w14:textId="77777777" w:rsidR="003325FB" w:rsidRPr="006C0A49" w:rsidRDefault="003325FB" w:rsidP="003325FB">
      <w:pPr>
        <w:rPr>
          <w:color w:val="000000"/>
        </w:rPr>
      </w:pPr>
    </w:p>
    <w:p w14:paraId="23441949" w14:textId="0CFD6FD2" w:rsidR="003325FB" w:rsidRPr="00621A6A" w:rsidRDefault="003325FB" w:rsidP="003325FB">
      <w:pPr>
        <w:rPr>
          <w:color w:val="000000"/>
          <w:lang w:val="en-US"/>
        </w:rPr>
      </w:pPr>
      <w:proofErr w:type="spellStart"/>
      <w:r w:rsidRPr="00621A6A">
        <w:rPr>
          <w:color w:val="000000"/>
          <w:lang w:val="en-US"/>
        </w:rPr>
        <w:t>Secretaris</w:t>
      </w:r>
      <w:proofErr w:type="spellEnd"/>
      <w:r w:rsidRPr="00621A6A">
        <w:rPr>
          <w:color w:val="000000"/>
          <w:lang w:val="en-US"/>
        </w:rPr>
        <w:t>:</w:t>
      </w:r>
      <w:r w:rsidRPr="00621A6A">
        <w:rPr>
          <w:color w:val="000000"/>
          <w:lang w:val="en-US"/>
        </w:rPr>
        <w:tab/>
      </w:r>
      <w:r w:rsidRPr="00621A6A">
        <w:rPr>
          <w:color w:val="000000"/>
          <w:lang w:val="en-US"/>
        </w:rPr>
        <w:tab/>
      </w:r>
      <w:proofErr w:type="spellStart"/>
      <w:r w:rsidRPr="00621A6A">
        <w:rPr>
          <w:color w:val="000000"/>
          <w:lang w:val="en-US"/>
        </w:rPr>
        <w:t>mevr</w:t>
      </w:r>
      <w:proofErr w:type="spellEnd"/>
      <w:r w:rsidRPr="00621A6A">
        <w:rPr>
          <w:color w:val="000000"/>
          <w:lang w:val="en-US"/>
        </w:rPr>
        <w:t xml:space="preserve">. </w:t>
      </w:r>
      <w:r w:rsidR="00A40984" w:rsidRPr="00621A6A">
        <w:rPr>
          <w:color w:val="000000"/>
          <w:lang w:val="en-US"/>
        </w:rPr>
        <w:t>Z.</w:t>
      </w:r>
      <w:r w:rsidR="007469CA" w:rsidRPr="00621A6A">
        <w:rPr>
          <w:color w:val="000000"/>
          <w:lang w:val="en-US"/>
        </w:rPr>
        <w:t xml:space="preserve"> </w:t>
      </w:r>
      <w:r w:rsidR="00A40984" w:rsidRPr="00621A6A">
        <w:rPr>
          <w:color w:val="000000"/>
          <w:lang w:val="en-US"/>
        </w:rPr>
        <w:t>Ghazi</w:t>
      </w:r>
    </w:p>
    <w:p w14:paraId="068ACC2E" w14:textId="7EF1F0B1" w:rsidR="003325FB" w:rsidRPr="00621A6A" w:rsidRDefault="003325FB" w:rsidP="003325FB">
      <w:pPr>
        <w:rPr>
          <w:color w:val="000000"/>
          <w:lang w:val="en-US"/>
        </w:rPr>
      </w:pPr>
      <w:r w:rsidRPr="00621A6A">
        <w:rPr>
          <w:color w:val="000000"/>
          <w:lang w:val="en-US"/>
        </w:rPr>
        <w:tab/>
      </w:r>
      <w:r w:rsidRPr="00621A6A">
        <w:rPr>
          <w:color w:val="000000"/>
          <w:lang w:val="en-US"/>
        </w:rPr>
        <w:tab/>
      </w:r>
      <w:r w:rsidRPr="00621A6A">
        <w:rPr>
          <w:color w:val="000000"/>
          <w:lang w:val="en-US"/>
        </w:rPr>
        <w:tab/>
      </w:r>
      <w:proofErr w:type="spellStart"/>
      <w:r w:rsidR="00A40984" w:rsidRPr="00621A6A">
        <w:rPr>
          <w:color w:val="000000"/>
          <w:lang w:val="en-US"/>
        </w:rPr>
        <w:t>Puccinihof</w:t>
      </w:r>
      <w:proofErr w:type="spellEnd"/>
      <w:r w:rsidR="00A40984" w:rsidRPr="00621A6A">
        <w:rPr>
          <w:color w:val="000000"/>
          <w:lang w:val="en-US"/>
        </w:rPr>
        <w:t xml:space="preserve"> 640</w:t>
      </w:r>
    </w:p>
    <w:p w14:paraId="15C7BF34" w14:textId="76CFD22E" w:rsidR="003325FB" w:rsidRPr="006C0A49" w:rsidRDefault="003325FB" w:rsidP="003325FB">
      <w:pPr>
        <w:rPr>
          <w:color w:val="000000"/>
        </w:rPr>
      </w:pPr>
      <w:r w:rsidRPr="00621A6A">
        <w:rPr>
          <w:color w:val="000000"/>
          <w:lang w:val="en-US"/>
        </w:rPr>
        <w:tab/>
      </w:r>
      <w:r w:rsidRPr="00621A6A">
        <w:rPr>
          <w:color w:val="000000"/>
          <w:lang w:val="en-US"/>
        </w:rPr>
        <w:tab/>
      </w:r>
      <w:r w:rsidRPr="00621A6A">
        <w:rPr>
          <w:color w:val="000000"/>
          <w:lang w:val="en-US"/>
        </w:rPr>
        <w:tab/>
      </w:r>
      <w:r w:rsidR="00A40984" w:rsidRPr="006C0A49">
        <w:rPr>
          <w:color w:val="000000"/>
        </w:rPr>
        <w:t>5049 GX Tilburg</w:t>
      </w:r>
    </w:p>
    <w:p w14:paraId="2AFEF41A" w14:textId="77777777" w:rsidR="003325FB" w:rsidRPr="006C0A49" w:rsidRDefault="003325FB" w:rsidP="003325FB">
      <w:pPr>
        <w:rPr>
          <w:color w:val="000000"/>
        </w:rPr>
      </w:pPr>
    </w:p>
    <w:p w14:paraId="11E7447E" w14:textId="71B78A74" w:rsidR="003325FB" w:rsidRPr="006C0A49" w:rsidRDefault="003325FB" w:rsidP="003325FB">
      <w:pPr>
        <w:rPr>
          <w:color w:val="000000"/>
        </w:rPr>
      </w:pPr>
      <w:r w:rsidRPr="006C0A49">
        <w:rPr>
          <w:color w:val="000000"/>
        </w:rPr>
        <w:t>Penningmeester:</w:t>
      </w:r>
      <w:r w:rsidRPr="006C0A49">
        <w:rPr>
          <w:color w:val="000000"/>
        </w:rPr>
        <w:tab/>
      </w:r>
      <w:r w:rsidR="00A40984" w:rsidRPr="006C0A49">
        <w:rPr>
          <w:color w:val="000000"/>
        </w:rPr>
        <w:t>Mevr. Q.</w:t>
      </w:r>
      <w:r w:rsidR="007469CA">
        <w:rPr>
          <w:color w:val="000000"/>
        </w:rPr>
        <w:t xml:space="preserve"> </w:t>
      </w:r>
      <w:proofErr w:type="spellStart"/>
      <w:r w:rsidR="00A40984" w:rsidRPr="006C0A49">
        <w:rPr>
          <w:color w:val="000000"/>
        </w:rPr>
        <w:t>Wassiee</w:t>
      </w:r>
      <w:proofErr w:type="spellEnd"/>
    </w:p>
    <w:p w14:paraId="703B4E57" w14:textId="170CE273" w:rsidR="003325FB" w:rsidRPr="006C0A49" w:rsidRDefault="003325FB" w:rsidP="003325FB">
      <w:pPr>
        <w:rPr>
          <w:color w:val="000000"/>
        </w:rPr>
      </w:pPr>
      <w:r w:rsidRPr="006C0A49">
        <w:rPr>
          <w:color w:val="000000"/>
        </w:rPr>
        <w:tab/>
      </w:r>
      <w:r w:rsidRPr="006C0A49">
        <w:rPr>
          <w:color w:val="000000"/>
        </w:rPr>
        <w:tab/>
      </w:r>
      <w:r w:rsidRPr="006C0A49">
        <w:rPr>
          <w:color w:val="000000"/>
        </w:rPr>
        <w:tab/>
      </w:r>
      <w:r w:rsidR="00A40984" w:rsidRPr="006C0A49">
        <w:rPr>
          <w:color w:val="000000"/>
        </w:rPr>
        <w:t>De Vuurjuffer 11</w:t>
      </w:r>
    </w:p>
    <w:p w14:paraId="75CA8680" w14:textId="7508E23D" w:rsidR="002569D9" w:rsidRPr="00124FC6" w:rsidRDefault="003325FB" w:rsidP="00124FC6">
      <w:pPr>
        <w:rPr>
          <w:color w:val="000000"/>
        </w:rPr>
      </w:pPr>
      <w:r w:rsidRPr="006C0A49">
        <w:rPr>
          <w:color w:val="000000"/>
        </w:rPr>
        <w:tab/>
      </w:r>
      <w:r w:rsidRPr="006C0A49">
        <w:rPr>
          <w:color w:val="000000"/>
        </w:rPr>
        <w:tab/>
      </w:r>
      <w:r w:rsidRPr="006C0A49">
        <w:rPr>
          <w:color w:val="000000"/>
        </w:rPr>
        <w:tab/>
      </w:r>
      <w:r w:rsidR="00A40984" w:rsidRPr="006C0A49">
        <w:rPr>
          <w:color w:val="000000"/>
        </w:rPr>
        <w:t xml:space="preserve">9766 PX </w:t>
      </w:r>
      <w:proofErr w:type="spellStart"/>
      <w:r w:rsidR="00A40984" w:rsidRPr="006C0A49">
        <w:rPr>
          <w:color w:val="000000"/>
        </w:rPr>
        <w:t>Eelderwold</w:t>
      </w:r>
      <w:proofErr w:type="spellEnd"/>
    </w:p>
    <w:p w14:paraId="70112537" w14:textId="77777777" w:rsidR="00B86241" w:rsidRPr="006C0A49" w:rsidRDefault="00B86241" w:rsidP="003325FB">
      <w:pPr>
        <w:pStyle w:val="Geenafstand"/>
        <w:rPr>
          <w:rFonts w:ascii="Times New Roman" w:hAnsi="Times New Roman" w:cs="Times New Roman"/>
          <w:sz w:val="24"/>
          <w:szCs w:val="24"/>
        </w:rPr>
      </w:pPr>
    </w:p>
    <w:p w14:paraId="5CCD9E8C" w14:textId="77777777" w:rsidR="00B86241" w:rsidRPr="006C0A49" w:rsidRDefault="00B86241" w:rsidP="003325FB">
      <w:pPr>
        <w:pStyle w:val="Geenafstand"/>
        <w:rPr>
          <w:rFonts w:ascii="Times New Roman" w:hAnsi="Times New Roman" w:cs="Times New Roman"/>
          <w:sz w:val="24"/>
          <w:szCs w:val="24"/>
        </w:rPr>
      </w:pPr>
    </w:p>
    <w:p w14:paraId="57484C88" w14:textId="77777777" w:rsidR="00B86241" w:rsidRPr="006C0A49" w:rsidRDefault="00B86241" w:rsidP="00B86241">
      <w:pPr>
        <w:rPr>
          <w:color w:val="000000"/>
        </w:rPr>
      </w:pPr>
    </w:p>
    <w:tbl>
      <w:tblPr>
        <w:tblW w:w="0" w:type="auto"/>
        <w:tblInd w:w="-55" w:type="dxa"/>
        <w:tblLayout w:type="fixed"/>
        <w:tblLook w:val="0000" w:firstRow="0" w:lastRow="0" w:firstColumn="0" w:lastColumn="0" w:noHBand="0" w:noVBand="0"/>
      </w:tblPr>
      <w:tblGrid>
        <w:gridCol w:w="8626"/>
      </w:tblGrid>
      <w:tr w:rsidR="00B86241" w:rsidRPr="006C0A49" w14:paraId="00E43C66" w14:textId="77777777" w:rsidTr="00E51385">
        <w:tc>
          <w:tcPr>
            <w:tcW w:w="8626" w:type="dxa"/>
            <w:tcBorders>
              <w:top w:val="single" w:sz="4" w:space="0" w:color="000000"/>
              <w:left w:val="single" w:sz="4" w:space="0" w:color="000000"/>
              <w:bottom w:val="single" w:sz="4" w:space="0" w:color="000000"/>
              <w:right w:val="single" w:sz="4" w:space="0" w:color="000000"/>
            </w:tcBorders>
          </w:tcPr>
          <w:p w14:paraId="0BACD7EC" w14:textId="77777777" w:rsidR="00B86241" w:rsidRPr="006C0A49" w:rsidRDefault="00B86241" w:rsidP="00E51385">
            <w:pPr>
              <w:jc w:val="center"/>
            </w:pPr>
            <w:r w:rsidRPr="00124FC6">
              <w:rPr>
                <w:i/>
                <w:color w:val="0070C0"/>
              </w:rPr>
              <w:t>UITGEBREIDE DOELSTELLING VAN DE STICHTING NAHID</w:t>
            </w:r>
          </w:p>
        </w:tc>
      </w:tr>
    </w:tbl>
    <w:p w14:paraId="60BA5029" w14:textId="77777777" w:rsidR="00124FC6" w:rsidRDefault="00124FC6" w:rsidP="00B86241">
      <w:pPr>
        <w:rPr>
          <w:color w:val="000000"/>
          <w:u w:val="single"/>
        </w:rPr>
      </w:pPr>
    </w:p>
    <w:p w14:paraId="4EEDC95B" w14:textId="2D9C501E" w:rsidR="00B86241" w:rsidRPr="006C0A49" w:rsidRDefault="00B86241" w:rsidP="00B86241">
      <w:pPr>
        <w:rPr>
          <w:color w:val="000000"/>
        </w:rPr>
      </w:pPr>
      <w:r w:rsidRPr="006C0A49">
        <w:rPr>
          <w:color w:val="000000"/>
          <w:u w:val="single"/>
        </w:rPr>
        <w:t>In Nederland:</w:t>
      </w:r>
    </w:p>
    <w:p w14:paraId="134A2541" w14:textId="1E83E670" w:rsidR="005901DC" w:rsidRPr="006C0A49" w:rsidRDefault="00B86241" w:rsidP="005901DC">
      <w:pPr>
        <w:pStyle w:val="Lijstalinea"/>
        <w:numPr>
          <w:ilvl w:val="0"/>
          <w:numId w:val="4"/>
        </w:numPr>
        <w:rPr>
          <w:rFonts w:cs="Times New Roman"/>
          <w:color w:val="000000"/>
          <w:szCs w:val="24"/>
        </w:rPr>
      </w:pPr>
      <w:r w:rsidRPr="006C0A49">
        <w:rPr>
          <w:rFonts w:cs="Times New Roman"/>
          <w:color w:val="000000"/>
          <w:szCs w:val="24"/>
        </w:rPr>
        <w:t xml:space="preserve">financiële, materiële en morele ondersteuning bieden bij het </w:t>
      </w:r>
    </w:p>
    <w:p w14:paraId="5E11FFEA" w14:textId="70F21CDC" w:rsidR="00B86241" w:rsidRPr="006C0A49" w:rsidRDefault="00B86241" w:rsidP="005901DC">
      <w:pPr>
        <w:pStyle w:val="Lijstalinea"/>
        <w:rPr>
          <w:rFonts w:cs="Times New Roman"/>
          <w:color w:val="000000"/>
          <w:szCs w:val="24"/>
        </w:rPr>
      </w:pPr>
      <w:r w:rsidRPr="006C0A49">
        <w:rPr>
          <w:rFonts w:cs="Times New Roman"/>
          <w:color w:val="000000"/>
          <w:szCs w:val="24"/>
        </w:rPr>
        <w:t>exploiteren van een vrouwen-opvanghuis in Kabul, Afghanistan;</w:t>
      </w:r>
    </w:p>
    <w:p w14:paraId="23A2982B" w14:textId="2FB473CD" w:rsidR="005901DC" w:rsidRPr="006C0A49" w:rsidRDefault="00B86241" w:rsidP="005901DC">
      <w:pPr>
        <w:pStyle w:val="Lijstalinea"/>
        <w:numPr>
          <w:ilvl w:val="0"/>
          <w:numId w:val="4"/>
        </w:numPr>
        <w:rPr>
          <w:rFonts w:cs="Times New Roman"/>
          <w:color w:val="000000"/>
          <w:szCs w:val="24"/>
        </w:rPr>
      </w:pPr>
      <w:r w:rsidRPr="006C0A49">
        <w:rPr>
          <w:rFonts w:cs="Times New Roman"/>
          <w:color w:val="000000"/>
          <w:szCs w:val="24"/>
        </w:rPr>
        <w:t>er voor zorgen dat het vrouwen</w:t>
      </w:r>
      <w:r w:rsidR="005D7B81" w:rsidRPr="006C0A49">
        <w:rPr>
          <w:rFonts w:cs="Times New Roman"/>
          <w:color w:val="000000"/>
          <w:szCs w:val="24"/>
        </w:rPr>
        <w:t>-</w:t>
      </w:r>
      <w:r w:rsidRPr="006C0A49">
        <w:rPr>
          <w:rFonts w:cs="Times New Roman"/>
          <w:color w:val="000000"/>
          <w:szCs w:val="24"/>
        </w:rPr>
        <w:t>opvanghuis steeds meer op eigen</w:t>
      </w:r>
      <w:r w:rsidR="00521D9E" w:rsidRPr="006C0A49">
        <w:rPr>
          <w:rFonts w:cs="Times New Roman"/>
          <w:color w:val="000000"/>
          <w:szCs w:val="24"/>
        </w:rPr>
        <w:t xml:space="preserve"> </w:t>
      </w:r>
    </w:p>
    <w:p w14:paraId="02224810" w14:textId="41986140" w:rsidR="00B86241" w:rsidRPr="006C0A49" w:rsidRDefault="00B86241" w:rsidP="005901DC">
      <w:pPr>
        <w:pStyle w:val="Lijstalinea"/>
        <w:rPr>
          <w:rFonts w:cs="Times New Roman"/>
          <w:color w:val="000000"/>
          <w:szCs w:val="24"/>
        </w:rPr>
      </w:pPr>
      <w:r w:rsidRPr="006C0A49">
        <w:rPr>
          <w:rFonts w:cs="Times New Roman"/>
          <w:color w:val="000000"/>
          <w:szCs w:val="24"/>
        </w:rPr>
        <w:t>benen kan staan;</w:t>
      </w:r>
      <w:r w:rsidR="007742A5" w:rsidRPr="006C0A49">
        <w:rPr>
          <w:rFonts w:cs="Times New Roman"/>
          <w:color w:val="000000"/>
          <w:szCs w:val="24"/>
        </w:rPr>
        <w:t xml:space="preserve"> (</w:t>
      </w:r>
      <w:r w:rsidR="005A5DAC" w:rsidRPr="006C0A49">
        <w:rPr>
          <w:rFonts w:cs="Times New Roman"/>
          <w:color w:val="000000"/>
          <w:szCs w:val="24"/>
        </w:rPr>
        <w:t>H</w:t>
      </w:r>
      <w:r w:rsidR="007742A5" w:rsidRPr="006C0A49">
        <w:rPr>
          <w:rFonts w:cs="Times New Roman"/>
          <w:color w:val="000000"/>
          <w:szCs w:val="24"/>
        </w:rPr>
        <w:t>elaas hebben we het huis zelf</w:t>
      </w:r>
      <w:r w:rsidR="00521D9E" w:rsidRPr="006C0A49">
        <w:rPr>
          <w:rFonts w:cs="Times New Roman"/>
          <w:color w:val="000000"/>
          <w:szCs w:val="24"/>
        </w:rPr>
        <w:t xml:space="preserve"> in 2012</w:t>
      </w:r>
      <w:r w:rsidR="007742A5" w:rsidRPr="006C0A49">
        <w:rPr>
          <w:rFonts w:cs="Times New Roman"/>
          <w:color w:val="000000"/>
          <w:szCs w:val="24"/>
        </w:rPr>
        <w:t xml:space="preserve"> moeten sluiten, </w:t>
      </w:r>
      <w:r w:rsidR="00521D9E" w:rsidRPr="006C0A49">
        <w:rPr>
          <w:rFonts w:cs="Times New Roman"/>
          <w:color w:val="000000"/>
          <w:szCs w:val="24"/>
        </w:rPr>
        <w:t xml:space="preserve"> </w:t>
      </w:r>
      <w:r w:rsidR="007742A5" w:rsidRPr="006C0A49">
        <w:rPr>
          <w:rFonts w:cs="Times New Roman"/>
          <w:color w:val="000000"/>
          <w:szCs w:val="24"/>
        </w:rPr>
        <w:t>vanwege gebrek aan financiële middelen</w:t>
      </w:r>
      <w:r w:rsidR="005A5DAC" w:rsidRPr="006C0A49">
        <w:rPr>
          <w:rFonts w:cs="Times New Roman"/>
          <w:color w:val="000000"/>
          <w:szCs w:val="24"/>
        </w:rPr>
        <w:t>, maar we behouden de hoop nog eens opnieuw een vrouwenopvanghuis op te starten.</w:t>
      </w:r>
      <w:r w:rsidR="007742A5" w:rsidRPr="006C0A49">
        <w:rPr>
          <w:rFonts w:cs="Times New Roman"/>
          <w:color w:val="000000"/>
          <w:szCs w:val="24"/>
        </w:rPr>
        <w:t>)</w:t>
      </w:r>
    </w:p>
    <w:p w14:paraId="40B8EE98" w14:textId="11A60FA5" w:rsidR="002F5A7E" w:rsidRPr="006C0A49" w:rsidRDefault="00B86241" w:rsidP="002F5A7E">
      <w:pPr>
        <w:pStyle w:val="Lijstalinea"/>
        <w:numPr>
          <w:ilvl w:val="0"/>
          <w:numId w:val="4"/>
        </w:numPr>
        <w:rPr>
          <w:rFonts w:cs="Times New Roman"/>
          <w:color w:val="000000"/>
          <w:szCs w:val="24"/>
        </w:rPr>
      </w:pPr>
      <w:r w:rsidRPr="006C0A49">
        <w:rPr>
          <w:rFonts w:cs="Times New Roman"/>
          <w:color w:val="000000"/>
          <w:szCs w:val="24"/>
        </w:rPr>
        <w:t xml:space="preserve">vergroten van het draagvlak onder Nederlanders voor hulp aan de </w:t>
      </w:r>
    </w:p>
    <w:p w14:paraId="62A9F68E" w14:textId="4BDEE30B" w:rsidR="00B86241" w:rsidRPr="006C0A49" w:rsidRDefault="00B86241" w:rsidP="002F5A7E">
      <w:pPr>
        <w:pStyle w:val="Lijstalinea"/>
        <w:rPr>
          <w:rFonts w:cs="Times New Roman"/>
          <w:color w:val="000000"/>
          <w:szCs w:val="24"/>
        </w:rPr>
      </w:pPr>
      <w:r w:rsidRPr="006C0A49">
        <w:rPr>
          <w:rFonts w:cs="Times New Roman"/>
          <w:color w:val="000000"/>
          <w:szCs w:val="24"/>
        </w:rPr>
        <w:t>bevolking van  Afghanistan, met name aan vrouwen.</w:t>
      </w:r>
    </w:p>
    <w:p w14:paraId="2D64845F" w14:textId="77777777" w:rsidR="00B86241" w:rsidRPr="006C0A49"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043701BD" w14:textId="77777777" w:rsidR="00B86241" w:rsidRPr="006C0A49"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6C0A49">
        <w:rPr>
          <w:color w:val="000000"/>
          <w:u w:val="single"/>
        </w:rPr>
        <w:lastRenderedPageBreak/>
        <w:t>In Afghanistan:</w:t>
      </w:r>
    </w:p>
    <w:p w14:paraId="4D4A5F3D" w14:textId="14E02730" w:rsidR="00B86241" w:rsidRPr="006C0A49" w:rsidRDefault="00B86241" w:rsidP="002F5A7E">
      <w:pPr>
        <w:pStyle w:val="Lijstalinea"/>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szCs w:val="24"/>
        </w:rPr>
      </w:pPr>
      <w:r w:rsidRPr="006C0A49">
        <w:rPr>
          <w:rFonts w:cs="Times New Roman"/>
          <w:color w:val="000000"/>
          <w:szCs w:val="24"/>
        </w:rPr>
        <w:t>exploitatie van één of meer vrouwen-opvanghuizen;</w:t>
      </w:r>
    </w:p>
    <w:p w14:paraId="29CFC018" w14:textId="7EA31DC6" w:rsidR="002F5A7E" w:rsidRPr="006C0A49" w:rsidRDefault="00B86241" w:rsidP="002F5A7E">
      <w:pPr>
        <w:pStyle w:val="Lijstalinea"/>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szCs w:val="24"/>
        </w:rPr>
      </w:pPr>
      <w:r w:rsidRPr="006C0A49">
        <w:rPr>
          <w:rFonts w:cs="Times New Roman"/>
          <w:color w:val="000000"/>
          <w:szCs w:val="24"/>
        </w:rPr>
        <w:t xml:space="preserve">de bewustwording in de Afghaanse samenleving van de positie van </w:t>
      </w:r>
    </w:p>
    <w:p w14:paraId="303CB80B" w14:textId="1780231D" w:rsidR="00B86241" w:rsidRPr="006C0A49" w:rsidRDefault="00B86241" w:rsidP="0041630B">
      <w:pPr>
        <w:pStyle w:val="Lijstaline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szCs w:val="24"/>
        </w:rPr>
      </w:pPr>
      <w:r w:rsidRPr="006C0A49">
        <w:rPr>
          <w:rFonts w:cs="Times New Roman"/>
          <w:color w:val="000000"/>
          <w:szCs w:val="24"/>
        </w:rPr>
        <w:t xml:space="preserve">vrouwen </w:t>
      </w:r>
      <w:r w:rsidR="007D35AE" w:rsidRPr="006C0A49">
        <w:rPr>
          <w:rFonts w:cs="Times New Roman"/>
          <w:color w:val="000000"/>
          <w:szCs w:val="24"/>
        </w:rPr>
        <w:t xml:space="preserve">helpen </w:t>
      </w:r>
      <w:r w:rsidRPr="006C0A49">
        <w:rPr>
          <w:rFonts w:cs="Times New Roman"/>
          <w:color w:val="000000"/>
          <w:szCs w:val="24"/>
        </w:rPr>
        <w:t>vergroten;</w:t>
      </w:r>
    </w:p>
    <w:p w14:paraId="07D2B0DE" w14:textId="38D7E8F3" w:rsidR="0041630B" w:rsidRPr="006C0A49" w:rsidRDefault="00B86241" w:rsidP="0041630B">
      <w:pPr>
        <w:pStyle w:val="Lijstalinea"/>
        <w:numPr>
          <w:ilvl w:val="0"/>
          <w:numId w:val="5"/>
        </w:numPr>
        <w:rPr>
          <w:rFonts w:cs="Times New Roman"/>
          <w:color w:val="000000"/>
          <w:szCs w:val="24"/>
        </w:rPr>
      </w:pPr>
      <w:r w:rsidRPr="006C0A49">
        <w:rPr>
          <w:rFonts w:cs="Times New Roman"/>
          <w:color w:val="000000"/>
          <w:szCs w:val="24"/>
        </w:rPr>
        <w:t xml:space="preserve">vrouwen in Afghanistan bewust maken van hun eigen kracht en </w:t>
      </w:r>
    </w:p>
    <w:p w14:paraId="12F2FC47" w14:textId="6CF97F80" w:rsidR="00B86241" w:rsidRPr="006C0A49" w:rsidRDefault="00B86241" w:rsidP="0041630B">
      <w:pPr>
        <w:pStyle w:val="Lijstalinea"/>
        <w:rPr>
          <w:rFonts w:cs="Times New Roman"/>
          <w:color w:val="000000"/>
          <w:szCs w:val="24"/>
        </w:rPr>
      </w:pPr>
      <w:r w:rsidRPr="006C0A49">
        <w:rPr>
          <w:rFonts w:cs="Times New Roman"/>
          <w:color w:val="000000"/>
          <w:szCs w:val="24"/>
        </w:rPr>
        <w:t xml:space="preserve">mogelijkheden, helpen hun eigen leven vorm te geven en zelfstandig te leven, informeren over mensen-, vrouwen- en kinderrechten, zoals verwoord in de internationale conventies en zo nodig hulp bieden voor psychologisch welbevinden </w:t>
      </w:r>
    </w:p>
    <w:p w14:paraId="3568FC0C" w14:textId="77777777" w:rsidR="00B86241" w:rsidRPr="006C0A49" w:rsidRDefault="00B86241" w:rsidP="00B86241">
      <w:pPr>
        <w:rPr>
          <w:color w:val="000000"/>
        </w:rPr>
      </w:pPr>
    </w:p>
    <w:p w14:paraId="179A18E0" w14:textId="77777777" w:rsidR="00B86241" w:rsidRPr="006C0A49" w:rsidRDefault="00B86241" w:rsidP="00B86241">
      <w:pPr>
        <w:rPr>
          <w:color w:val="0070C0"/>
        </w:rPr>
      </w:pPr>
    </w:p>
    <w:p w14:paraId="0DB90BEA" w14:textId="77777777" w:rsidR="00B86241" w:rsidRPr="006C0A49" w:rsidRDefault="00B86241" w:rsidP="00B86241">
      <w:pPr>
        <w:pBdr>
          <w:top w:val="single" w:sz="4" w:space="1" w:color="000000"/>
          <w:left w:val="single" w:sz="4" w:space="4" w:color="000000"/>
          <w:bottom w:val="single" w:sz="4" w:space="1" w:color="000000"/>
          <w:right w:val="single" w:sz="4" w:space="4" w:color="000000"/>
        </w:pBdr>
        <w:jc w:val="center"/>
        <w:rPr>
          <w:color w:val="0070C0"/>
        </w:rPr>
      </w:pPr>
      <w:r w:rsidRPr="006C0A49">
        <w:rPr>
          <w:i/>
          <w:color w:val="0070C0"/>
        </w:rPr>
        <w:t>INLEIDING</w:t>
      </w:r>
    </w:p>
    <w:p w14:paraId="0F0ACEE0" w14:textId="77777777" w:rsidR="00B86241" w:rsidRPr="006C0A49" w:rsidRDefault="00B86241" w:rsidP="00B86241">
      <w:pPr>
        <w:rPr>
          <w:color w:val="0070C0"/>
        </w:rPr>
      </w:pPr>
    </w:p>
    <w:p w14:paraId="05A37009" w14:textId="5111A5F1" w:rsidR="00726CA0" w:rsidRPr="00621A6A" w:rsidRDefault="00726CA0" w:rsidP="00726CA0">
      <w:pPr>
        <w:pStyle w:val="Geenafstand"/>
        <w:rPr>
          <w:rFonts w:ascii="Times New Roman" w:hAnsi="Times New Roman" w:cs="Times New Roman"/>
          <w:color w:val="EE0000"/>
          <w:sz w:val="24"/>
          <w:szCs w:val="24"/>
        </w:rPr>
      </w:pPr>
      <w:r w:rsidRPr="00B72CDE">
        <w:rPr>
          <w:rFonts w:ascii="Times New Roman" w:hAnsi="Times New Roman" w:cs="Times New Roman"/>
          <w:sz w:val="24"/>
          <w:szCs w:val="24"/>
        </w:rPr>
        <w:t xml:space="preserve">Er is veel zelfdoding onder jonge vrouwen (en mannen) en er vluchten veel mensen naar het buitenland, met name naar Iran. Maar dit is ook niet mogelijk voor iedereen omdat ze bij grensovergang worden geslagen of mishandeld. Of omdat ze geen visum </w:t>
      </w:r>
      <w:r w:rsidR="000954D9">
        <w:rPr>
          <w:rFonts w:ascii="Times New Roman" w:hAnsi="Times New Roman" w:cs="Times New Roman"/>
          <w:sz w:val="24"/>
          <w:szCs w:val="24"/>
        </w:rPr>
        <w:t>en</w:t>
      </w:r>
      <w:r w:rsidRPr="00B72CDE">
        <w:rPr>
          <w:rFonts w:ascii="Times New Roman" w:hAnsi="Times New Roman" w:cs="Times New Roman"/>
          <w:sz w:val="24"/>
          <w:szCs w:val="24"/>
        </w:rPr>
        <w:t xml:space="preserve"> paspoort</w:t>
      </w:r>
      <w:r w:rsidR="000954D9">
        <w:rPr>
          <w:rFonts w:ascii="Times New Roman" w:hAnsi="Times New Roman" w:cs="Times New Roman"/>
          <w:sz w:val="24"/>
          <w:szCs w:val="24"/>
        </w:rPr>
        <w:t xml:space="preserve"> hebben</w:t>
      </w:r>
      <w:r w:rsidRPr="00B72CDE">
        <w:rPr>
          <w:rFonts w:ascii="Times New Roman" w:hAnsi="Times New Roman" w:cs="Times New Roman"/>
          <w:sz w:val="24"/>
          <w:szCs w:val="24"/>
        </w:rPr>
        <w:t>. Bovendien zijn levensomstandigheden ook in Iran zo slecht, dat veel mensen weer terug keren naar Afghanistan.</w:t>
      </w:r>
      <w:r w:rsidR="00621A6A">
        <w:rPr>
          <w:rFonts w:ascii="Times New Roman" w:hAnsi="Times New Roman" w:cs="Times New Roman"/>
          <w:sz w:val="24"/>
          <w:szCs w:val="24"/>
        </w:rPr>
        <w:t xml:space="preserve"> </w:t>
      </w:r>
      <w:r w:rsidR="00621A6A" w:rsidRPr="001A3A58">
        <w:rPr>
          <w:rFonts w:ascii="Times New Roman" w:hAnsi="Times New Roman" w:cs="Times New Roman"/>
          <w:sz w:val="24"/>
          <w:szCs w:val="24"/>
        </w:rPr>
        <w:t xml:space="preserve">Dit heeft afgelopen juni/juli voor onrust en drukte en onrust bezorgd in de westelijke provincies, </w:t>
      </w:r>
      <w:proofErr w:type="spellStart"/>
      <w:r w:rsidR="00621A6A" w:rsidRPr="001A3A58">
        <w:rPr>
          <w:rFonts w:ascii="Times New Roman" w:hAnsi="Times New Roman" w:cs="Times New Roman"/>
          <w:sz w:val="24"/>
          <w:szCs w:val="24"/>
        </w:rPr>
        <w:t>Herat</w:t>
      </w:r>
      <w:proofErr w:type="spellEnd"/>
      <w:r w:rsidR="00621A6A" w:rsidRPr="001A3A58">
        <w:rPr>
          <w:rFonts w:ascii="Times New Roman" w:hAnsi="Times New Roman" w:cs="Times New Roman"/>
          <w:sz w:val="24"/>
          <w:szCs w:val="24"/>
        </w:rPr>
        <w:t xml:space="preserve"> en Farah.</w:t>
      </w:r>
    </w:p>
    <w:p w14:paraId="6A0DCD74" w14:textId="77777777" w:rsidR="00726CA0" w:rsidRPr="00B72CDE" w:rsidRDefault="00726CA0" w:rsidP="00726CA0">
      <w:pPr>
        <w:pStyle w:val="Geenafstand"/>
        <w:rPr>
          <w:rFonts w:ascii="Times New Roman" w:hAnsi="Times New Roman" w:cs="Times New Roman"/>
          <w:sz w:val="24"/>
          <w:szCs w:val="24"/>
        </w:rPr>
      </w:pPr>
    </w:p>
    <w:p w14:paraId="2E8FCE98" w14:textId="5AB8C394" w:rsidR="00726CA0" w:rsidRPr="00B72CDE"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 xml:space="preserve">Ook in Pakistaan gaat het niet best. Afghanen worden uit hun huis gezet en teruggestuurd naar Afghanistan, vooral als men geen visum </w:t>
      </w:r>
      <w:r w:rsidR="00621A6A">
        <w:rPr>
          <w:rFonts w:ascii="Times New Roman" w:hAnsi="Times New Roman" w:cs="Times New Roman"/>
          <w:sz w:val="24"/>
          <w:szCs w:val="24"/>
        </w:rPr>
        <w:t xml:space="preserve">en geld </w:t>
      </w:r>
      <w:r w:rsidRPr="00B72CDE">
        <w:rPr>
          <w:rFonts w:ascii="Times New Roman" w:hAnsi="Times New Roman" w:cs="Times New Roman"/>
          <w:sz w:val="24"/>
          <w:szCs w:val="24"/>
        </w:rPr>
        <w:t xml:space="preserve">heeft. </w:t>
      </w:r>
    </w:p>
    <w:p w14:paraId="5DF55CAE" w14:textId="77777777" w:rsidR="00726CA0" w:rsidRPr="00B72CDE" w:rsidRDefault="00726CA0" w:rsidP="00726CA0">
      <w:pPr>
        <w:pStyle w:val="Geenafstand"/>
        <w:rPr>
          <w:rFonts w:ascii="Times New Roman" w:hAnsi="Times New Roman" w:cs="Times New Roman"/>
          <w:sz w:val="24"/>
          <w:szCs w:val="24"/>
        </w:rPr>
      </w:pPr>
    </w:p>
    <w:p w14:paraId="28F179A5" w14:textId="77777777" w:rsidR="00726CA0" w:rsidRPr="00B72CDE"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 xml:space="preserve">Verder krijgen veel kinderen tegenwoordig ‘nierafwijkingen’. Ze gaan dan naar </w:t>
      </w:r>
      <w:proofErr w:type="spellStart"/>
      <w:r w:rsidRPr="00B72CDE">
        <w:rPr>
          <w:rFonts w:ascii="Times New Roman" w:hAnsi="Times New Roman" w:cs="Times New Roman"/>
          <w:sz w:val="24"/>
          <w:szCs w:val="24"/>
        </w:rPr>
        <w:t>Herat</w:t>
      </w:r>
      <w:proofErr w:type="spellEnd"/>
      <w:r w:rsidRPr="00B72CDE">
        <w:rPr>
          <w:rFonts w:ascii="Times New Roman" w:hAnsi="Times New Roman" w:cs="Times New Roman"/>
          <w:sz w:val="24"/>
          <w:szCs w:val="24"/>
        </w:rPr>
        <w:t xml:space="preserve"> voor een behandeling. Maar ook om hun nieren te verkopen om de armoede in het gezin op te lossen.</w:t>
      </w:r>
    </w:p>
    <w:p w14:paraId="52D48123" w14:textId="77777777" w:rsidR="00726CA0" w:rsidRPr="00B72CDE" w:rsidRDefault="00726CA0" w:rsidP="00726CA0">
      <w:pPr>
        <w:pStyle w:val="Geenafstand"/>
        <w:rPr>
          <w:rFonts w:ascii="Times New Roman" w:hAnsi="Times New Roman" w:cs="Times New Roman"/>
          <w:sz w:val="24"/>
          <w:szCs w:val="24"/>
        </w:rPr>
      </w:pPr>
    </w:p>
    <w:p w14:paraId="3D6AFF85" w14:textId="77777777" w:rsidR="00726CA0" w:rsidRPr="00B72CDE"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Vrouwen mogen geen voorbehoedsmiddelen gebruiken, de Taliban heeft dit verboden. Hierdoor gaan mensen naar Iran en Pakistaan om toch aan illegale voorbehoedsmiddelen te komen. Maar dat kunnen alleen de welgestelden doen.</w:t>
      </w:r>
    </w:p>
    <w:p w14:paraId="4CD9690F" w14:textId="77777777" w:rsidR="00726CA0" w:rsidRPr="00B72CDE" w:rsidRDefault="00726CA0" w:rsidP="00726CA0">
      <w:pPr>
        <w:pStyle w:val="Geenafstand"/>
        <w:rPr>
          <w:rFonts w:ascii="Times New Roman" w:hAnsi="Times New Roman" w:cs="Times New Roman"/>
          <w:b/>
          <w:bCs/>
          <w:sz w:val="24"/>
          <w:szCs w:val="24"/>
        </w:rPr>
      </w:pPr>
    </w:p>
    <w:p w14:paraId="4BA032D3" w14:textId="77777777" w:rsidR="00726CA0" w:rsidRPr="00B72CDE"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De meisjes worden op vroege leeftijd uitgehuwelijkt als de 3</w:t>
      </w:r>
      <w:r w:rsidRPr="00B72CDE">
        <w:rPr>
          <w:rFonts w:ascii="Times New Roman" w:hAnsi="Times New Roman" w:cs="Times New Roman"/>
          <w:sz w:val="24"/>
          <w:szCs w:val="24"/>
          <w:vertAlign w:val="superscript"/>
        </w:rPr>
        <w:t>e</w:t>
      </w:r>
      <w:r w:rsidRPr="00B72CDE">
        <w:rPr>
          <w:rFonts w:ascii="Times New Roman" w:hAnsi="Times New Roman" w:cs="Times New Roman"/>
          <w:sz w:val="24"/>
          <w:szCs w:val="24"/>
        </w:rPr>
        <w:t xml:space="preserve"> en 4</w:t>
      </w:r>
      <w:r w:rsidRPr="00B72CDE">
        <w:rPr>
          <w:rFonts w:ascii="Times New Roman" w:hAnsi="Times New Roman" w:cs="Times New Roman"/>
          <w:sz w:val="24"/>
          <w:szCs w:val="24"/>
          <w:vertAlign w:val="superscript"/>
        </w:rPr>
        <w:t>e</w:t>
      </w:r>
      <w:r w:rsidRPr="00B72CDE">
        <w:rPr>
          <w:rFonts w:ascii="Times New Roman" w:hAnsi="Times New Roman" w:cs="Times New Roman"/>
          <w:sz w:val="24"/>
          <w:szCs w:val="24"/>
        </w:rPr>
        <w:t xml:space="preserve"> vrouw van een oudere man, dit uit angst voor de heersende armoede en veiligheid in Afghanistan.</w:t>
      </w:r>
    </w:p>
    <w:p w14:paraId="5BCAA257" w14:textId="77777777" w:rsidR="00726CA0" w:rsidRPr="00B72CDE" w:rsidRDefault="00726CA0" w:rsidP="00726CA0">
      <w:pPr>
        <w:pStyle w:val="Geenafstand"/>
        <w:rPr>
          <w:rFonts w:ascii="Times New Roman" w:hAnsi="Times New Roman" w:cs="Times New Roman"/>
          <w:sz w:val="24"/>
          <w:szCs w:val="24"/>
        </w:rPr>
      </w:pPr>
    </w:p>
    <w:p w14:paraId="07C2CDB5" w14:textId="77777777" w:rsidR="00726CA0"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 xml:space="preserve">Bronnen meldden in juli dat de Taliban de telefoons van jongeren in </w:t>
      </w:r>
      <w:proofErr w:type="spellStart"/>
      <w:r w:rsidRPr="00B72CDE">
        <w:rPr>
          <w:rFonts w:ascii="Times New Roman" w:hAnsi="Times New Roman" w:cs="Times New Roman"/>
          <w:sz w:val="24"/>
          <w:szCs w:val="24"/>
        </w:rPr>
        <w:t>Dasht</w:t>
      </w:r>
      <w:proofErr w:type="spellEnd"/>
      <w:r w:rsidRPr="00B72CDE">
        <w:rPr>
          <w:rFonts w:ascii="Times New Roman" w:hAnsi="Times New Roman" w:cs="Times New Roman"/>
          <w:sz w:val="24"/>
          <w:szCs w:val="24"/>
        </w:rPr>
        <w:t>-e-</w:t>
      </w:r>
      <w:proofErr w:type="spellStart"/>
      <w:r w:rsidRPr="00B72CDE">
        <w:rPr>
          <w:rFonts w:ascii="Times New Roman" w:hAnsi="Times New Roman" w:cs="Times New Roman"/>
          <w:sz w:val="24"/>
          <w:szCs w:val="24"/>
        </w:rPr>
        <w:t>Barchi</w:t>
      </w:r>
      <w:proofErr w:type="spellEnd"/>
      <w:r w:rsidRPr="00B72CDE">
        <w:rPr>
          <w:rFonts w:ascii="Times New Roman" w:hAnsi="Times New Roman" w:cs="Times New Roman"/>
          <w:sz w:val="24"/>
          <w:szCs w:val="24"/>
        </w:rPr>
        <w:t xml:space="preserve">, Kabul, controleren. Er is geen reden voor gegeven. Maar het vermoeden is de Taliban op zoek zijn naar aanhangers van de zoon van </w:t>
      </w:r>
      <w:proofErr w:type="spellStart"/>
      <w:r w:rsidRPr="00B72CDE">
        <w:rPr>
          <w:rFonts w:ascii="Times New Roman" w:hAnsi="Times New Roman" w:cs="Times New Roman"/>
          <w:sz w:val="24"/>
          <w:szCs w:val="24"/>
        </w:rPr>
        <w:t>Ahmadshah</w:t>
      </w:r>
      <w:proofErr w:type="spellEnd"/>
      <w:r w:rsidRPr="00B72CDE">
        <w:rPr>
          <w:rFonts w:ascii="Times New Roman" w:hAnsi="Times New Roman" w:cs="Times New Roman"/>
          <w:sz w:val="24"/>
          <w:szCs w:val="24"/>
        </w:rPr>
        <w:t xml:space="preserve"> </w:t>
      </w:r>
      <w:proofErr w:type="spellStart"/>
      <w:r w:rsidRPr="00B72CDE">
        <w:rPr>
          <w:rFonts w:ascii="Times New Roman" w:hAnsi="Times New Roman" w:cs="Times New Roman"/>
          <w:sz w:val="24"/>
          <w:szCs w:val="24"/>
        </w:rPr>
        <w:t>Massoud</w:t>
      </w:r>
      <w:proofErr w:type="spellEnd"/>
      <w:r w:rsidRPr="00B72CDE">
        <w:rPr>
          <w:rFonts w:ascii="Times New Roman" w:hAnsi="Times New Roman" w:cs="Times New Roman"/>
          <w:sz w:val="24"/>
          <w:szCs w:val="24"/>
        </w:rPr>
        <w:t xml:space="preserve">, 25 jaar geleden de leider van de strijd tegen de Taliban.   </w:t>
      </w:r>
    </w:p>
    <w:p w14:paraId="08524EDE" w14:textId="77777777" w:rsidR="000954D9" w:rsidRPr="00B72CDE" w:rsidRDefault="000954D9" w:rsidP="00726CA0">
      <w:pPr>
        <w:pStyle w:val="Geenafstand"/>
        <w:rPr>
          <w:rFonts w:ascii="Times New Roman" w:hAnsi="Times New Roman" w:cs="Times New Roman"/>
          <w:sz w:val="24"/>
          <w:szCs w:val="24"/>
        </w:rPr>
      </w:pPr>
    </w:p>
    <w:p w14:paraId="575A5405" w14:textId="77777777" w:rsidR="00726CA0" w:rsidRPr="00B72CDE"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17 meisjes zijn in Kabul aangehouden en meegenomen omdat ze telefoons in het openbaar in hun handen hadden, ook dit is verboden.</w:t>
      </w:r>
    </w:p>
    <w:p w14:paraId="3F5637A8" w14:textId="77777777" w:rsidR="00726CA0" w:rsidRPr="00B72CDE" w:rsidRDefault="00726CA0" w:rsidP="00726CA0">
      <w:pPr>
        <w:pStyle w:val="Geenafstand"/>
        <w:rPr>
          <w:rFonts w:ascii="Times New Roman" w:hAnsi="Times New Roman" w:cs="Times New Roman"/>
          <w:sz w:val="24"/>
          <w:szCs w:val="24"/>
        </w:rPr>
      </w:pPr>
    </w:p>
    <w:p w14:paraId="69A1FAD3" w14:textId="77777777" w:rsidR="00726CA0" w:rsidRPr="00B72CDE"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 xml:space="preserve">Twee dagen geleden arresteerden de Taliban een aantal vrouwen en meisjes op beschuldiging van "het niet dragen van een hoofddoek" in het gebied van twintig meter, </w:t>
      </w:r>
      <w:proofErr w:type="spellStart"/>
      <w:r w:rsidRPr="00B72CDE">
        <w:rPr>
          <w:rFonts w:ascii="Times New Roman" w:hAnsi="Times New Roman" w:cs="Times New Roman"/>
          <w:sz w:val="24"/>
          <w:szCs w:val="24"/>
        </w:rPr>
        <w:t>Resalat</w:t>
      </w:r>
      <w:proofErr w:type="spellEnd"/>
      <w:r w:rsidRPr="00B72CDE">
        <w:rPr>
          <w:rFonts w:ascii="Times New Roman" w:hAnsi="Times New Roman" w:cs="Times New Roman"/>
          <w:sz w:val="24"/>
          <w:szCs w:val="24"/>
        </w:rPr>
        <w:t xml:space="preserve"> </w:t>
      </w:r>
      <w:proofErr w:type="spellStart"/>
      <w:r w:rsidRPr="00B72CDE">
        <w:rPr>
          <w:rFonts w:ascii="Times New Roman" w:hAnsi="Times New Roman" w:cs="Times New Roman"/>
          <w:sz w:val="24"/>
          <w:szCs w:val="24"/>
        </w:rPr>
        <w:t>Alley</w:t>
      </w:r>
      <w:proofErr w:type="spellEnd"/>
      <w:r w:rsidRPr="00B72CDE">
        <w:rPr>
          <w:rFonts w:ascii="Times New Roman" w:hAnsi="Times New Roman" w:cs="Times New Roman"/>
          <w:sz w:val="24"/>
          <w:szCs w:val="24"/>
        </w:rPr>
        <w:t xml:space="preserve"> en de olietank in </w:t>
      </w:r>
      <w:proofErr w:type="spellStart"/>
      <w:r w:rsidRPr="00B72CDE">
        <w:rPr>
          <w:rFonts w:ascii="Times New Roman" w:hAnsi="Times New Roman" w:cs="Times New Roman"/>
          <w:sz w:val="24"/>
          <w:szCs w:val="24"/>
        </w:rPr>
        <w:t>Dasht</w:t>
      </w:r>
      <w:proofErr w:type="spellEnd"/>
      <w:r w:rsidRPr="00B72CDE">
        <w:rPr>
          <w:rFonts w:ascii="Times New Roman" w:hAnsi="Times New Roman" w:cs="Times New Roman"/>
          <w:sz w:val="24"/>
          <w:szCs w:val="24"/>
        </w:rPr>
        <w:t>-e-</w:t>
      </w:r>
      <w:proofErr w:type="spellStart"/>
      <w:r w:rsidRPr="00B72CDE">
        <w:rPr>
          <w:rFonts w:ascii="Times New Roman" w:hAnsi="Times New Roman" w:cs="Times New Roman"/>
          <w:sz w:val="24"/>
          <w:szCs w:val="24"/>
        </w:rPr>
        <w:t>Barchi</w:t>
      </w:r>
      <w:proofErr w:type="spellEnd"/>
      <w:r w:rsidRPr="00B72CDE">
        <w:rPr>
          <w:rFonts w:ascii="Times New Roman" w:hAnsi="Times New Roman" w:cs="Times New Roman"/>
          <w:sz w:val="24"/>
          <w:szCs w:val="24"/>
        </w:rPr>
        <w:t>.</w:t>
      </w:r>
    </w:p>
    <w:p w14:paraId="062065D8" w14:textId="77777777" w:rsidR="00726CA0" w:rsidRPr="00B72CDE" w:rsidRDefault="00726CA0" w:rsidP="00726CA0">
      <w:pPr>
        <w:pStyle w:val="Geenafstand"/>
        <w:rPr>
          <w:rFonts w:ascii="Times New Roman" w:hAnsi="Times New Roman" w:cs="Times New Roman"/>
          <w:sz w:val="24"/>
          <w:szCs w:val="24"/>
        </w:rPr>
      </w:pPr>
    </w:p>
    <w:p w14:paraId="23EFC63E" w14:textId="77777777" w:rsidR="00726CA0" w:rsidRPr="00B72CDE"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 xml:space="preserve">Het is vermeldenswaard dat de Taliban de dag ervoor enkele huizen in het gebied </w:t>
      </w:r>
      <w:proofErr w:type="spellStart"/>
      <w:r w:rsidRPr="00B72CDE">
        <w:rPr>
          <w:rFonts w:ascii="Times New Roman" w:hAnsi="Times New Roman" w:cs="Times New Roman"/>
          <w:sz w:val="24"/>
          <w:szCs w:val="24"/>
        </w:rPr>
        <w:t>Parwan</w:t>
      </w:r>
      <w:proofErr w:type="spellEnd"/>
      <w:r w:rsidRPr="00B72CDE">
        <w:rPr>
          <w:rFonts w:ascii="Times New Roman" w:hAnsi="Times New Roman" w:cs="Times New Roman"/>
          <w:sz w:val="24"/>
          <w:szCs w:val="24"/>
        </w:rPr>
        <w:t>-e-</w:t>
      </w:r>
      <w:proofErr w:type="spellStart"/>
      <w:r w:rsidRPr="00B72CDE">
        <w:rPr>
          <w:rFonts w:ascii="Times New Roman" w:hAnsi="Times New Roman" w:cs="Times New Roman"/>
          <w:sz w:val="24"/>
          <w:szCs w:val="24"/>
        </w:rPr>
        <w:t>Duum</w:t>
      </w:r>
      <w:proofErr w:type="spellEnd"/>
      <w:r w:rsidRPr="00B72CDE">
        <w:rPr>
          <w:rFonts w:ascii="Times New Roman" w:hAnsi="Times New Roman" w:cs="Times New Roman"/>
          <w:sz w:val="24"/>
          <w:szCs w:val="24"/>
        </w:rPr>
        <w:t xml:space="preserve"> in Kabul had doorzocht.</w:t>
      </w:r>
    </w:p>
    <w:p w14:paraId="409509E5" w14:textId="77777777" w:rsidR="00726CA0" w:rsidRPr="00B72CDE" w:rsidRDefault="00726CA0" w:rsidP="00726CA0">
      <w:pPr>
        <w:pStyle w:val="Geenafstand"/>
        <w:rPr>
          <w:rFonts w:ascii="Times New Roman" w:hAnsi="Times New Roman" w:cs="Times New Roman"/>
          <w:sz w:val="24"/>
          <w:szCs w:val="24"/>
        </w:rPr>
      </w:pPr>
    </w:p>
    <w:p w14:paraId="30A97A12" w14:textId="58A83D6A" w:rsidR="00726CA0" w:rsidRPr="00B72CDE" w:rsidRDefault="00726CA0" w:rsidP="00726CA0">
      <w:pPr>
        <w:pStyle w:val="Geenafstand"/>
        <w:rPr>
          <w:rFonts w:ascii="Times New Roman" w:hAnsi="Times New Roman" w:cs="Times New Roman"/>
          <w:sz w:val="24"/>
          <w:szCs w:val="24"/>
        </w:rPr>
      </w:pPr>
      <w:r w:rsidRPr="00B72CDE">
        <w:rPr>
          <w:rFonts w:ascii="Times New Roman" w:hAnsi="Times New Roman" w:cs="Times New Roman"/>
          <w:sz w:val="24"/>
          <w:szCs w:val="24"/>
        </w:rPr>
        <w:t xml:space="preserve">Afghanen die in het buitenland wonen en met vakantie naar Kabul gaan, komen met positieve verhalen over de situatie. Er zijn restaurants, waaronder </w:t>
      </w:r>
      <w:proofErr w:type="spellStart"/>
      <w:r w:rsidRPr="00B72CDE">
        <w:rPr>
          <w:rFonts w:ascii="Times New Roman" w:hAnsi="Times New Roman" w:cs="Times New Roman"/>
          <w:sz w:val="24"/>
          <w:szCs w:val="24"/>
        </w:rPr>
        <w:t>Ziyafat</w:t>
      </w:r>
      <w:proofErr w:type="spellEnd"/>
      <w:r w:rsidRPr="00B72CDE">
        <w:rPr>
          <w:rFonts w:ascii="Times New Roman" w:hAnsi="Times New Roman" w:cs="Times New Roman"/>
          <w:sz w:val="24"/>
          <w:szCs w:val="24"/>
        </w:rPr>
        <w:t xml:space="preserve">, gebouwd waar alle rijke </w:t>
      </w:r>
      <w:r w:rsidRPr="00B72CDE">
        <w:rPr>
          <w:rFonts w:ascii="Times New Roman" w:hAnsi="Times New Roman" w:cs="Times New Roman"/>
          <w:sz w:val="24"/>
          <w:szCs w:val="24"/>
        </w:rPr>
        <w:lastRenderedPageBreak/>
        <w:t>mensen en Afghanen vanuit het buitenland naartoe gaan. Daar mogen vrouwen wel komen, want zelfs Taliban komen er ook met hun vrouwen om uit eten te gaan.</w:t>
      </w:r>
    </w:p>
    <w:p w14:paraId="70BCE33F" w14:textId="2F4D5B6E" w:rsidR="00726CA0" w:rsidRPr="001A3A58" w:rsidRDefault="000954D9" w:rsidP="00726CA0">
      <w:pPr>
        <w:pStyle w:val="Geenafstand"/>
        <w:rPr>
          <w:rFonts w:ascii="Times New Roman" w:hAnsi="Times New Roman" w:cs="Times New Roman"/>
          <w:sz w:val="24"/>
          <w:szCs w:val="24"/>
        </w:rPr>
      </w:pPr>
      <w:r w:rsidRPr="001A3A58">
        <w:rPr>
          <w:rFonts w:ascii="Times New Roman" w:hAnsi="Times New Roman" w:cs="Times New Roman"/>
          <w:sz w:val="24"/>
          <w:szCs w:val="24"/>
        </w:rPr>
        <w:t xml:space="preserve">Taliban heeft </w:t>
      </w:r>
      <w:r w:rsidR="001A3A58" w:rsidRPr="001A3A58">
        <w:rPr>
          <w:rFonts w:ascii="Times New Roman" w:hAnsi="Times New Roman" w:cs="Times New Roman"/>
          <w:sz w:val="24"/>
          <w:szCs w:val="24"/>
        </w:rPr>
        <w:t>bedelaars</w:t>
      </w:r>
      <w:r w:rsidRPr="001A3A58">
        <w:rPr>
          <w:rFonts w:ascii="Times New Roman" w:hAnsi="Times New Roman" w:cs="Times New Roman"/>
          <w:sz w:val="24"/>
          <w:szCs w:val="24"/>
        </w:rPr>
        <w:t xml:space="preserve"> uit de stad </w:t>
      </w:r>
      <w:r w:rsidR="001A3A58" w:rsidRPr="001A3A58">
        <w:rPr>
          <w:rFonts w:ascii="Times New Roman" w:hAnsi="Times New Roman" w:cs="Times New Roman"/>
          <w:sz w:val="24"/>
          <w:szCs w:val="24"/>
        </w:rPr>
        <w:t>‘</w:t>
      </w:r>
      <w:r w:rsidRPr="001A3A58">
        <w:rPr>
          <w:rFonts w:ascii="Times New Roman" w:hAnsi="Times New Roman" w:cs="Times New Roman"/>
          <w:sz w:val="24"/>
          <w:szCs w:val="24"/>
        </w:rPr>
        <w:t>geruimd</w:t>
      </w:r>
      <w:r w:rsidR="001A3A58" w:rsidRPr="001A3A58">
        <w:rPr>
          <w:rFonts w:ascii="Times New Roman" w:hAnsi="Times New Roman" w:cs="Times New Roman"/>
          <w:sz w:val="24"/>
          <w:szCs w:val="24"/>
        </w:rPr>
        <w:t>’, W</w:t>
      </w:r>
      <w:r w:rsidRPr="001A3A58">
        <w:rPr>
          <w:rFonts w:ascii="Times New Roman" w:hAnsi="Times New Roman" w:cs="Times New Roman"/>
          <w:sz w:val="24"/>
          <w:szCs w:val="24"/>
        </w:rPr>
        <w:t>aar</w:t>
      </w:r>
      <w:r w:rsidR="001A3A58" w:rsidRPr="001A3A58">
        <w:rPr>
          <w:rFonts w:ascii="Times New Roman" w:hAnsi="Times New Roman" w:cs="Times New Roman"/>
          <w:sz w:val="24"/>
          <w:szCs w:val="24"/>
        </w:rPr>
        <w:t>heen</w:t>
      </w:r>
      <w:r w:rsidRPr="001A3A58">
        <w:rPr>
          <w:rFonts w:ascii="Times New Roman" w:hAnsi="Times New Roman" w:cs="Times New Roman"/>
          <w:sz w:val="24"/>
          <w:szCs w:val="24"/>
        </w:rPr>
        <w:t xml:space="preserve"> ze zijn meegenomen, is onbekend. </w:t>
      </w:r>
      <w:r w:rsidR="001A3A58" w:rsidRPr="001A3A58">
        <w:rPr>
          <w:rFonts w:ascii="Times New Roman" w:hAnsi="Times New Roman" w:cs="Times New Roman"/>
          <w:sz w:val="24"/>
          <w:szCs w:val="24"/>
        </w:rPr>
        <w:t>Het v</w:t>
      </w:r>
      <w:r w:rsidRPr="001A3A58">
        <w:rPr>
          <w:rFonts w:ascii="Times New Roman" w:hAnsi="Times New Roman" w:cs="Times New Roman"/>
          <w:sz w:val="24"/>
          <w:szCs w:val="24"/>
        </w:rPr>
        <w:t xml:space="preserve">ermoeden is dat ze naar religieuze scholen worden </w:t>
      </w:r>
      <w:r w:rsidR="001A3A58" w:rsidRPr="001A3A58">
        <w:rPr>
          <w:rFonts w:ascii="Times New Roman" w:hAnsi="Times New Roman" w:cs="Times New Roman"/>
          <w:sz w:val="24"/>
          <w:szCs w:val="24"/>
        </w:rPr>
        <w:t>gebracht</w:t>
      </w:r>
      <w:r w:rsidRPr="001A3A58">
        <w:rPr>
          <w:rFonts w:ascii="Times New Roman" w:hAnsi="Times New Roman" w:cs="Times New Roman"/>
          <w:sz w:val="24"/>
          <w:szCs w:val="24"/>
        </w:rPr>
        <w:t xml:space="preserve"> om ze als </w:t>
      </w:r>
      <w:proofErr w:type="spellStart"/>
      <w:r w:rsidRPr="001A3A58">
        <w:rPr>
          <w:rFonts w:ascii="Times New Roman" w:hAnsi="Times New Roman" w:cs="Times New Roman"/>
          <w:sz w:val="24"/>
          <w:szCs w:val="24"/>
        </w:rPr>
        <w:t>Talib</w:t>
      </w:r>
      <w:proofErr w:type="spellEnd"/>
      <w:r w:rsidRPr="001A3A58">
        <w:rPr>
          <w:rFonts w:ascii="Times New Roman" w:hAnsi="Times New Roman" w:cs="Times New Roman"/>
          <w:sz w:val="24"/>
          <w:szCs w:val="24"/>
        </w:rPr>
        <w:t xml:space="preserve"> op te leiden</w:t>
      </w:r>
      <w:r w:rsidR="001A3A58" w:rsidRPr="001A3A58">
        <w:rPr>
          <w:rFonts w:ascii="Times New Roman" w:hAnsi="Times New Roman" w:cs="Times New Roman"/>
          <w:sz w:val="24"/>
          <w:szCs w:val="24"/>
        </w:rPr>
        <w:t>;</w:t>
      </w:r>
      <w:r w:rsidRPr="001A3A58">
        <w:rPr>
          <w:rFonts w:ascii="Times New Roman" w:hAnsi="Times New Roman" w:cs="Times New Roman"/>
          <w:sz w:val="24"/>
          <w:szCs w:val="24"/>
        </w:rPr>
        <w:t xml:space="preserve"> daarbij krijgen ze onderdak en eten.</w:t>
      </w:r>
    </w:p>
    <w:p w14:paraId="1966D882" w14:textId="77777777" w:rsidR="00726CA0" w:rsidRPr="00B72CDE" w:rsidRDefault="00726CA0" w:rsidP="00726CA0">
      <w:pPr>
        <w:pStyle w:val="Geenafstand"/>
        <w:rPr>
          <w:rFonts w:ascii="Times New Roman" w:hAnsi="Times New Roman" w:cs="Times New Roman"/>
          <w:sz w:val="24"/>
          <w:szCs w:val="24"/>
        </w:rPr>
      </w:pPr>
    </w:p>
    <w:p w14:paraId="198CA701" w14:textId="1EF30121" w:rsidR="00726CA0" w:rsidRPr="001A3A58" w:rsidRDefault="00726CA0" w:rsidP="00726CA0">
      <w:pPr>
        <w:pStyle w:val="Geenafstand"/>
        <w:rPr>
          <w:rFonts w:ascii="Times New Roman" w:hAnsi="Times New Roman" w:cs="Times New Roman"/>
          <w:sz w:val="24"/>
          <w:szCs w:val="24"/>
        </w:rPr>
      </w:pPr>
      <w:r w:rsidRPr="001A3A58">
        <w:rPr>
          <w:rFonts w:ascii="Times New Roman" w:hAnsi="Times New Roman" w:cs="Times New Roman"/>
          <w:sz w:val="24"/>
          <w:szCs w:val="24"/>
        </w:rPr>
        <w:t>Onderwijs</w:t>
      </w:r>
      <w:r w:rsidR="00A86760" w:rsidRPr="001A3A58">
        <w:rPr>
          <w:rFonts w:ascii="Times New Roman" w:hAnsi="Times New Roman" w:cs="Times New Roman"/>
          <w:sz w:val="24"/>
          <w:szCs w:val="24"/>
        </w:rPr>
        <w:t>/basisscholen</w:t>
      </w:r>
      <w:r w:rsidRPr="001A3A58">
        <w:rPr>
          <w:rFonts w:ascii="Times New Roman" w:hAnsi="Times New Roman" w:cs="Times New Roman"/>
          <w:sz w:val="24"/>
          <w:szCs w:val="24"/>
        </w:rPr>
        <w:t xml:space="preserve"> voor meisjes onder de 12 jaar</w:t>
      </w:r>
      <w:r w:rsidR="00A86760" w:rsidRPr="001A3A58">
        <w:rPr>
          <w:rFonts w:ascii="Times New Roman" w:hAnsi="Times New Roman" w:cs="Times New Roman"/>
          <w:sz w:val="24"/>
          <w:szCs w:val="24"/>
        </w:rPr>
        <w:t xml:space="preserve"> én</w:t>
      </w:r>
      <w:r w:rsidRPr="001A3A58">
        <w:rPr>
          <w:rFonts w:ascii="Times New Roman" w:hAnsi="Times New Roman" w:cs="Times New Roman"/>
          <w:sz w:val="24"/>
          <w:szCs w:val="24"/>
        </w:rPr>
        <w:t xml:space="preserve"> ook de jongens</w:t>
      </w:r>
      <w:r w:rsidR="00A86760" w:rsidRPr="001A3A58">
        <w:rPr>
          <w:rFonts w:ascii="Times New Roman" w:hAnsi="Times New Roman" w:cs="Times New Roman"/>
          <w:sz w:val="24"/>
          <w:szCs w:val="24"/>
        </w:rPr>
        <w:t xml:space="preserve"> zijn beperkt open</w:t>
      </w:r>
      <w:r w:rsidRPr="001A3A58">
        <w:rPr>
          <w:rFonts w:ascii="Times New Roman" w:hAnsi="Times New Roman" w:cs="Times New Roman"/>
          <w:sz w:val="24"/>
          <w:szCs w:val="24"/>
        </w:rPr>
        <w:t xml:space="preserve">, </w:t>
      </w:r>
      <w:r w:rsidR="002D28DB" w:rsidRPr="001A3A58">
        <w:rPr>
          <w:rFonts w:ascii="Times New Roman" w:hAnsi="Times New Roman" w:cs="Times New Roman"/>
          <w:sz w:val="24"/>
          <w:szCs w:val="24"/>
        </w:rPr>
        <w:t>maar</w:t>
      </w:r>
      <w:r w:rsidRPr="001A3A58">
        <w:rPr>
          <w:rFonts w:ascii="Times New Roman" w:hAnsi="Times New Roman" w:cs="Times New Roman"/>
          <w:sz w:val="24"/>
          <w:szCs w:val="24"/>
        </w:rPr>
        <w:t xml:space="preserve"> </w:t>
      </w:r>
      <w:r w:rsidR="001A3A58" w:rsidRPr="001A3A58">
        <w:rPr>
          <w:rFonts w:ascii="Times New Roman" w:hAnsi="Times New Roman" w:cs="Times New Roman"/>
          <w:sz w:val="24"/>
          <w:szCs w:val="24"/>
        </w:rPr>
        <w:t>het zijn</w:t>
      </w:r>
      <w:r w:rsidRPr="001A3A58">
        <w:rPr>
          <w:rFonts w:ascii="Times New Roman" w:hAnsi="Times New Roman" w:cs="Times New Roman"/>
          <w:sz w:val="24"/>
          <w:szCs w:val="24"/>
        </w:rPr>
        <w:t xml:space="preserve"> alleen naar de </w:t>
      </w:r>
      <w:proofErr w:type="spellStart"/>
      <w:r w:rsidRPr="001A3A58">
        <w:rPr>
          <w:rFonts w:ascii="Times New Roman" w:hAnsi="Times New Roman" w:cs="Times New Roman"/>
          <w:sz w:val="24"/>
          <w:szCs w:val="24"/>
        </w:rPr>
        <w:t>Madrassa</w:t>
      </w:r>
      <w:proofErr w:type="spellEnd"/>
      <w:r w:rsidRPr="001A3A58">
        <w:rPr>
          <w:rFonts w:ascii="Times New Roman" w:hAnsi="Times New Roman" w:cs="Times New Roman"/>
          <w:sz w:val="24"/>
          <w:szCs w:val="24"/>
        </w:rPr>
        <w:t xml:space="preserve"> (</w:t>
      </w:r>
      <w:proofErr w:type="spellStart"/>
      <w:r w:rsidRPr="001A3A58">
        <w:rPr>
          <w:rFonts w:ascii="Times New Roman" w:hAnsi="Times New Roman" w:cs="Times New Roman"/>
          <w:sz w:val="24"/>
          <w:szCs w:val="24"/>
        </w:rPr>
        <w:t>koranscholen</w:t>
      </w:r>
      <w:proofErr w:type="spellEnd"/>
      <w:r w:rsidRPr="001A3A58">
        <w:rPr>
          <w:rFonts w:ascii="Times New Roman" w:hAnsi="Times New Roman" w:cs="Times New Roman"/>
          <w:sz w:val="24"/>
          <w:szCs w:val="24"/>
        </w:rPr>
        <w:t xml:space="preserve">). </w:t>
      </w:r>
    </w:p>
    <w:p w14:paraId="43EF988C" w14:textId="77777777" w:rsidR="00726CA0" w:rsidRPr="001A3A58" w:rsidRDefault="00726CA0" w:rsidP="00726CA0">
      <w:pPr>
        <w:pStyle w:val="Geenafstand"/>
        <w:rPr>
          <w:rFonts w:ascii="Times New Roman" w:hAnsi="Times New Roman" w:cs="Times New Roman"/>
          <w:sz w:val="24"/>
          <w:szCs w:val="24"/>
        </w:rPr>
      </w:pPr>
    </w:p>
    <w:p w14:paraId="59BBFBC3" w14:textId="4284A384" w:rsidR="00726CA0" w:rsidRPr="00B72CDE" w:rsidRDefault="00726CA0" w:rsidP="00726CA0">
      <w:pPr>
        <w:pStyle w:val="Geenafstand"/>
        <w:rPr>
          <w:rFonts w:ascii="Times New Roman" w:hAnsi="Times New Roman" w:cs="Times New Roman"/>
          <w:sz w:val="24"/>
          <w:szCs w:val="24"/>
        </w:rPr>
      </w:pPr>
      <w:r w:rsidRPr="001A3A58">
        <w:rPr>
          <w:rFonts w:ascii="Times New Roman" w:hAnsi="Times New Roman" w:cs="Times New Roman"/>
          <w:sz w:val="24"/>
          <w:szCs w:val="24"/>
        </w:rPr>
        <w:t xml:space="preserve">Op 30 september is het internet </w:t>
      </w:r>
      <w:r w:rsidR="002D28DB" w:rsidRPr="001A3A58">
        <w:rPr>
          <w:rFonts w:ascii="Times New Roman" w:hAnsi="Times New Roman" w:cs="Times New Roman"/>
          <w:sz w:val="24"/>
          <w:szCs w:val="24"/>
        </w:rPr>
        <w:t xml:space="preserve">voor paar dagen </w:t>
      </w:r>
      <w:r w:rsidRPr="00B72CDE">
        <w:rPr>
          <w:rFonts w:ascii="Times New Roman" w:hAnsi="Times New Roman" w:cs="Times New Roman"/>
          <w:sz w:val="24"/>
          <w:szCs w:val="24"/>
        </w:rPr>
        <w:t>afgesloten; er mocht niet meer gebeld worden. Maar gelukkig duurde dat slechts enkele dagen.</w:t>
      </w:r>
    </w:p>
    <w:p w14:paraId="1BB65DEE" w14:textId="77777777" w:rsidR="00726CA0" w:rsidRDefault="00726CA0" w:rsidP="00726CA0">
      <w:pPr>
        <w:pStyle w:val="Geenafstand"/>
      </w:pPr>
    </w:p>
    <w:p w14:paraId="5675D6C7" w14:textId="77777777" w:rsidR="00B86241" w:rsidRPr="006C0A49" w:rsidRDefault="00B86241" w:rsidP="00B86241">
      <w:pPr>
        <w:rPr>
          <w:color w:val="0070C0"/>
        </w:rPr>
      </w:pPr>
    </w:p>
    <w:p w14:paraId="01BD70A8" w14:textId="77777777" w:rsidR="00B86241" w:rsidRPr="006C0A49" w:rsidRDefault="00B86241" w:rsidP="00B86241">
      <w:pPr>
        <w:rPr>
          <w:color w:val="0070C0"/>
          <w:shd w:val="clear" w:color="auto" w:fill="FFFF00"/>
        </w:rPr>
      </w:pPr>
    </w:p>
    <w:p w14:paraId="5B9780C5" w14:textId="60EA9B48" w:rsidR="00B86241" w:rsidRPr="006C0A49" w:rsidRDefault="008A3423" w:rsidP="00B86241">
      <w:pPr>
        <w:pBdr>
          <w:top w:val="single" w:sz="4" w:space="1" w:color="000000"/>
          <w:left w:val="single" w:sz="4" w:space="4" w:color="000000"/>
          <w:bottom w:val="single" w:sz="4" w:space="1" w:color="000000"/>
          <w:right w:val="single" w:sz="4" w:space="4" w:color="000000"/>
        </w:pBdr>
        <w:jc w:val="center"/>
        <w:rPr>
          <w:color w:val="0070C0"/>
        </w:rPr>
      </w:pPr>
      <w:r w:rsidRPr="006C0A49">
        <w:rPr>
          <w:i/>
          <w:color w:val="0070C0"/>
        </w:rPr>
        <w:t xml:space="preserve">HET </w:t>
      </w:r>
      <w:r w:rsidR="00B86241" w:rsidRPr="006C0A49">
        <w:rPr>
          <w:i/>
          <w:color w:val="0070C0"/>
        </w:rPr>
        <w:t xml:space="preserve">BESTUUR </w:t>
      </w:r>
    </w:p>
    <w:p w14:paraId="5E33F80F" w14:textId="77777777" w:rsidR="00B86241" w:rsidRPr="006C0A49" w:rsidRDefault="00B86241" w:rsidP="00B86241">
      <w:pPr>
        <w:rPr>
          <w:color w:val="0070C0"/>
        </w:rPr>
      </w:pPr>
    </w:p>
    <w:p w14:paraId="0AC036E9" w14:textId="52EF8FBA" w:rsidR="00B86241" w:rsidRPr="00726CA0" w:rsidRDefault="00B86241" w:rsidP="00B86241">
      <w:r w:rsidRPr="00726CA0">
        <w:t>Het bestuur heeft vanwege de geografische afstanden ook in 20</w:t>
      </w:r>
      <w:r w:rsidR="00991F36" w:rsidRPr="00726CA0">
        <w:t>2</w:t>
      </w:r>
      <w:r w:rsidR="00726CA0" w:rsidRPr="00726CA0">
        <w:t>5</w:t>
      </w:r>
      <w:r w:rsidRPr="00726CA0">
        <w:t xml:space="preserve"> per </w:t>
      </w:r>
      <w:r w:rsidR="000944DF" w:rsidRPr="00726CA0">
        <w:t>‘zoom’</w:t>
      </w:r>
      <w:r w:rsidRPr="00726CA0">
        <w:t xml:space="preserve"> vergaderd. </w:t>
      </w:r>
      <w:r w:rsidR="000729D9" w:rsidRPr="00726CA0">
        <w:t xml:space="preserve">Zes maal. </w:t>
      </w:r>
      <w:r w:rsidRPr="00726CA0">
        <w:t xml:space="preserve">Daartussendoor waren er weer regelmatig de nodige informele telefonische contacten. Naast de eigen organisatorische zaken zijn tijdens de gesprekken steeds de rapportages vanuit Kabul doorgesproken en werden onze vragen en opmerkingen per telefoon of per email met de twee </w:t>
      </w:r>
      <w:r w:rsidR="00BB297B" w:rsidRPr="00726CA0">
        <w:t xml:space="preserve">mannelijke contactpersonen </w:t>
      </w:r>
      <w:r w:rsidRPr="00726CA0">
        <w:t xml:space="preserve">in Kabul besproken. </w:t>
      </w:r>
      <w:r w:rsidR="000A4B5A" w:rsidRPr="00726CA0">
        <w:t>Er is o</w:t>
      </w:r>
      <w:r w:rsidR="00B60A40" w:rsidRPr="00726CA0">
        <w:t>m de week</w:t>
      </w:r>
      <w:r w:rsidRPr="00726CA0">
        <w:t xml:space="preserve"> telefonisch contact</w:t>
      </w:r>
      <w:r w:rsidR="000A4B5A" w:rsidRPr="00726CA0">
        <w:t xml:space="preserve"> met hen.</w:t>
      </w:r>
      <w:r w:rsidRPr="00726CA0">
        <w:t xml:space="preserve"> </w:t>
      </w:r>
      <w:r w:rsidR="00C661ED" w:rsidRPr="00726CA0">
        <w:t>Maar ook me</w:t>
      </w:r>
      <w:r w:rsidR="00F84541" w:rsidRPr="00726CA0">
        <w:t>t</w:t>
      </w:r>
      <w:r w:rsidR="00C661ED" w:rsidRPr="00726CA0">
        <w:t xml:space="preserve"> de vrouwen.</w:t>
      </w:r>
      <w:r w:rsidR="008A3423" w:rsidRPr="00726CA0">
        <w:t xml:space="preserve"> Dat allemaal wel onder voorbehoud, want bij tijden is er slechts een uur of twee per week elektriciteit.</w:t>
      </w:r>
    </w:p>
    <w:p w14:paraId="31F5E7C7" w14:textId="77777777" w:rsidR="00B86241" w:rsidRPr="00ED237E" w:rsidRDefault="00B86241" w:rsidP="00B86241">
      <w:pPr>
        <w:rPr>
          <w:color w:val="EE0000"/>
        </w:rPr>
      </w:pPr>
    </w:p>
    <w:tbl>
      <w:tblPr>
        <w:tblW w:w="0" w:type="auto"/>
        <w:tblInd w:w="-55" w:type="dxa"/>
        <w:tblLayout w:type="fixed"/>
        <w:tblLook w:val="0000" w:firstRow="0" w:lastRow="0" w:firstColumn="0" w:lastColumn="0" w:noHBand="0" w:noVBand="0"/>
      </w:tblPr>
      <w:tblGrid>
        <w:gridCol w:w="8626"/>
      </w:tblGrid>
      <w:tr w:rsidR="005A5DAC" w:rsidRPr="006C0A49" w14:paraId="6A706AC9" w14:textId="77777777" w:rsidTr="00E51385">
        <w:tc>
          <w:tcPr>
            <w:tcW w:w="8626" w:type="dxa"/>
            <w:tcBorders>
              <w:top w:val="single" w:sz="4" w:space="0" w:color="000000"/>
              <w:left w:val="single" w:sz="4" w:space="0" w:color="000000"/>
              <w:bottom w:val="single" w:sz="4" w:space="0" w:color="000000"/>
              <w:right w:val="single" w:sz="4" w:space="0" w:color="000000"/>
            </w:tcBorders>
          </w:tcPr>
          <w:p w14:paraId="41C98141" w14:textId="425D41C0" w:rsidR="00B86241" w:rsidRPr="006C0A49" w:rsidRDefault="00B86241" w:rsidP="00E51385">
            <w:pPr>
              <w:jc w:val="center"/>
              <w:rPr>
                <w:color w:val="0070C0"/>
              </w:rPr>
            </w:pPr>
            <w:r w:rsidRPr="006C0A49">
              <w:rPr>
                <w:i/>
                <w:color w:val="0070C0"/>
              </w:rPr>
              <w:t>DE VROUWEN</w:t>
            </w:r>
            <w:r w:rsidR="002126F3" w:rsidRPr="006C0A49">
              <w:rPr>
                <w:i/>
                <w:color w:val="0070C0"/>
              </w:rPr>
              <w:t xml:space="preserve"> EN KINDEREN</w:t>
            </w:r>
          </w:p>
        </w:tc>
      </w:tr>
    </w:tbl>
    <w:p w14:paraId="08656900" w14:textId="77777777" w:rsidR="006C0A49" w:rsidRPr="006C0A49" w:rsidRDefault="006C0A49" w:rsidP="00B86241">
      <w:pPr>
        <w:rPr>
          <w:color w:val="0070C0"/>
        </w:rPr>
      </w:pPr>
    </w:p>
    <w:p w14:paraId="032A440F" w14:textId="1B7CBB5D" w:rsidR="00B86241" w:rsidRPr="006F47BA" w:rsidRDefault="00B86241" w:rsidP="00B86241">
      <w:r w:rsidRPr="006F47BA">
        <w:t>De laatste vijf vrouwen die in het huis tot 1 februari 2013 woonden worden nog steeds ondersteund door onze stichting.</w:t>
      </w:r>
      <w:r w:rsidR="00383F70" w:rsidRPr="006F47BA">
        <w:t xml:space="preserve"> Inmiddels </w:t>
      </w:r>
      <w:r w:rsidR="006C0A49" w:rsidRPr="006F47BA">
        <w:t xml:space="preserve">zijn er </w:t>
      </w:r>
      <w:r w:rsidR="00383F70" w:rsidRPr="006F47BA">
        <w:t xml:space="preserve">nog </w:t>
      </w:r>
      <w:r w:rsidR="007469CA" w:rsidRPr="006F47BA">
        <w:t>4</w:t>
      </w:r>
      <w:r w:rsidR="00383F70" w:rsidRPr="006F47BA">
        <w:t xml:space="preserve"> vrouwen bijgekomen. </w:t>
      </w:r>
      <w:r w:rsidR="007469CA" w:rsidRPr="006F47BA">
        <w:t>Ook de twee mannen die voor ons en voor de vrouwen van onschatbare waarde zijn, ondersteunen we financieel.</w:t>
      </w:r>
    </w:p>
    <w:p w14:paraId="71AE9EC8" w14:textId="77777777" w:rsidR="00383F70" w:rsidRPr="006F47BA" w:rsidRDefault="00383F70" w:rsidP="00B86241"/>
    <w:p w14:paraId="38A3F4AB" w14:textId="67E37F4B" w:rsidR="00124FC6" w:rsidRDefault="00BE7D63" w:rsidP="00B86241">
      <w:r w:rsidRPr="006F47BA">
        <w:t xml:space="preserve">Regelmatig </w:t>
      </w:r>
      <w:r w:rsidR="008A3423" w:rsidRPr="006F47BA">
        <w:t xml:space="preserve">(als er tenminste elektriciteit is om de telefoons op te laden) </w:t>
      </w:r>
      <w:r w:rsidRPr="006F47BA">
        <w:t xml:space="preserve">hebben we met alle vrouwen van </w:t>
      </w:r>
      <w:proofErr w:type="spellStart"/>
      <w:r w:rsidRPr="006F47BA">
        <w:t>Nahid</w:t>
      </w:r>
      <w:proofErr w:type="spellEnd"/>
      <w:r w:rsidRPr="006F47BA">
        <w:t xml:space="preserve"> telefonisch contact. We spreken dan over hun situatie thuis en in de stad. </w:t>
      </w:r>
      <w:r w:rsidR="00DB7A33" w:rsidRPr="006F47BA">
        <w:t>Alle</w:t>
      </w:r>
      <w:r w:rsidRPr="006F47BA">
        <w:t xml:space="preserve"> vrouwen zitten thuis, evenals hun afgestudeerde kinderen</w:t>
      </w:r>
      <w:r w:rsidR="00873A24" w:rsidRPr="006F47BA">
        <w:t>:</w:t>
      </w:r>
      <w:r w:rsidRPr="006F47BA">
        <w:t xml:space="preserve"> </w:t>
      </w:r>
      <w:r w:rsidR="00873A24" w:rsidRPr="006F47BA">
        <w:t>z</w:t>
      </w:r>
      <w:r w:rsidRPr="006F47BA">
        <w:t xml:space="preserve">e kunnen  </w:t>
      </w:r>
      <w:r w:rsidR="00F8452F" w:rsidRPr="006F47BA">
        <w:t>geen werk vinden</w:t>
      </w:r>
      <w:r w:rsidR="00931790" w:rsidRPr="006F47BA">
        <w:t xml:space="preserve"> of ze mogen niet meer werken.</w:t>
      </w:r>
      <w:r w:rsidR="002C350B" w:rsidRPr="006F47BA">
        <w:t xml:space="preserve"> Mannen en jongens die geen baard hebben mogen zo wie zo niet werken.</w:t>
      </w:r>
      <w:r w:rsidRPr="006F47BA">
        <w:t> </w:t>
      </w:r>
    </w:p>
    <w:p w14:paraId="53407BCC" w14:textId="77777777" w:rsidR="00902AB5" w:rsidRDefault="00902AB5" w:rsidP="00B86241"/>
    <w:p w14:paraId="2AD55C1B" w14:textId="08A95B8D" w:rsidR="00902AB5" w:rsidRPr="006F47BA" w:rsidRDefault="00902AB5" w:rsidP="00B86241">
      <w:r>
        <w:t xml:space="preserve">Eén van de kinderen is ernstig ziek: kanker. Voor de behandeling van zijn ziekte proberen we de familie te ondersteunen. Daarvoor maken we af en toe extra geld over, dat gedoneerd wordt door de bestuursleden in persona en door enkele donateurs, die speciaal hiervoor een donatie overmaken. De behandeling was in Afghanistan zelf niet </w:t>
      </w:r>
      <w:r w:rsidR="002D28DB">
        <w:t xml:space="preserve">meer </w:t>
      </w:r>
      <w:r>
        <w:t xml:space="preserve">mogelijk. De jongen ‘woont’ nu met zijn </w:t>
      </w:r>
      <w:r w:rsidR="005F4D7A">
        <w:t>vader</w:t>
      </w:r>
      <w:r>
        <w:t xml:space="preserve"> </w:t>
      </w:r>
      <w:r w:rsidR="002D28DB">
        <w:t xml:space="preserve">in </w:t>
      </w:r>
      <w:r>
        <w:t>Iran, waar de behandeling wel mogelijk is.</w:t>
      </w:r>
    </w:p>
    <w:p w14:paraId="63926AA1" w14:textId="77777777" w:rsidR="000A4B5A" w:rsidRPr="00ED237E" w:rsidRDefault="000A4B5A" w:rsidP="00B86241">
      <w:pPr>
        <w:rPr>
          <w:color w:val="EE0000"/>
        </w:rPr>
      </w:pPr>
    </w:p>
    <w:p w14:paraId="5662C16A" w14:textId="77777777" w:rsidR="00B86241" w:rsidRPr="006C0A49" w:rsidRDefault="00B86241" w:rsidP="00B86241">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70C0"/>
        </w:rPr>
      </w:pPr>
      <w:r w:rsidRPr="006C0A49">
        <w:rPr>
          <w:i/>
          <w:color w:val="0070C0"/>
        </w:rPr>
        <w:t>PR</w:t>
      </w:r>
    </w:p>
    <w:p w14:paraId="25A2D7B3" w14:textId="77777777" w:rsidR="00B86241" w:rsidRPr="006C0A49" w:rsidRDefault="00B86241" w:rsidP="00B86241">
      <w:pPr>
        <w:rPr>
          <w:color w:val="0070C0"/>
        </w:rPr>
      </w:pPr>
    </w:p>
    <w:p w14:paraId="7339BFD9" w14:textId="3CAB4753" w:rsidR="00B86241" w:rsidRPr="006F47BA"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F47BA">
        <w:t>Onze stichting heeft ook in 20</w:t>
      </w:r>
      <w:r w:rsidR="00184504" w:rsidRPr="006F47BA">
        <w:t>2</w:t>
      </w:r>
      <w:r w:rsidR="00721754" w:rsidRPr="006F47BA">
        <w:t>4</w:t>
      </w:r>
      <w:r w:rsidRPr="006F47BA">
        <w:t xml:space="preserve"> twee nieuwsbrieven verstuurd. Deze zijn terug te vinden op de website (</w:t>
      </w:r>
      <w:hyperlink r:id="rId7" w:history="1">
        <w:r w:rsidRPr="006F47BA">
          <w:rPr>
            <w:rStyle w:val="Hyperlink"/>
            <w:color w:val="auto"/>
          </w:rPr>
          <w:t>www.nahid.nl</w:t>
        </w:r>
      </w:hyperlink>
      <w:r w:rsidRPr="006F47BA">
        <w:t>). Iedere donateur krijgt deze toegestuurd. Helaas weten we niet van iedereen die een eenmalige donatie stuurt het adres.</w:t>
      </w:r>
    </w:p>
    <w:p w14:paraId="7D8AED1B" w14:textId="11DC2122" w:rsidR="00B86241" w:rsidRPr="006F47BA" w:rsidRDefault="00D639B6"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F47BA">
        <w:t xml:space="preserve">Daartussendoor sturen we </w:t>
      </w:r>
      <w:r w:rsidR="00931790" w:rsidRPr="006F47BA">
        <w:t xml:space="preserve">een enkele keer, </w:t>
      </w:r>
      <w:r w:rsidRPr="006F47BA">
        <w:t xml:space="preserve">als er </w:t>
      </w:r>
      <w:r w:rsidR="004E6D66" w:rsidRPr="006F47BA">
        <w:t xml:space="preserve">interessant nieuws is een bericht naar de donateurs. </w:t>
      </w:r>
    </w:p>
    <w:p w14:paraId="55B73259" w14:textId="77777777" w:rsidR="00B86241" w:rsidRPr="006C0A49" w:rsidRDefault="00B86241" w:rsidP="00B86241">
      <w:pPr>
        <w:rPr>
          <w:color w:val="0070C0"/>
        </w:rPr>
      </w:pPr>
    </w:p>
    <w:p w14:paraId="70135ED0" w14:textId="77777777" w:rsidR="00B86241" w:rsidRPr="006C0A49" w:rsidRDefault="00B86241" w:rsidP="00B86241">
      <w:pPr>
        <w:pBdr>
          <w:top w:val="single" w:sz="4" w:space="1" w:color="000000"/>
          <w:left w:val="single" w:sz="4" w:space="4" w:color="000000"/>
          <w:bottom w:val="single" w:sz="4" w:space="1" w:color="000000"/>
          <w:right w:val="single" w:sz="4" w:space="4" w:color="000000"/>
        </w:pBdr>
        <w:jc w:val="center"/>
        <w:rPr>
          <w:color w:val="0070C0"/>
        </w:rPr>
      </w:pPr>
      <w:r w:rsidRPr="006C0A49">
        <w:rPr>
          <w:i/>
          <w:color w:val="0070C0"/>
        </w:rPr>
        <w:t>CONTACTEN</w:t>
      </w:r>
    </w:p>
    <w:p w14:paraId="322953A4" w14:textId="77777777" w:rsidR="00B86241" w:rsidRPr="006C0A49" w:rsidRDefault="00B86241" w:rsidP="00B86241">
      <w:pPr>
        <w:jc w:val="center"/>
        <w:rPr>
          <w:color w:val="0070C0"/>
        </w:rPr>
      </w:pPr>
    </w:p>
    <w:p w14:paraId="767A7AA4" w14:textId="77777777" w:rsidR="00B86241" w:rsidRPr="006C0A49"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C0A49">
        <w:rPr>
          <w:u w:val="single"/>
        </w:rPr>
        <w:t>In Nederland:</w:t>
      </w:r>
    </w:p>
    <w:p w14:paraId="53BFCB08" w14:textId="77777777" w:rsidR="00B86241" w:rsidRPr="006C0A49" w:rsidRDefault="00B86241" w:rsidP="00B86241">
      <w:r w:rsidRPr="006C0A49">
        <w:t>Platform Vrouwen en Duurzame Vrede,</w:t>
      </w:r>
    </w:p>
    <w:p w14:paraId="7FDCC9A5" w14:textId="3CB4FF32" w:rsidR="00B86241" w:rsidRPr="006C0A49" w:rsidRDefault="00B86241" w:rsidP="00B86241">
      <w:pPr>
        <w:rPr>
          <w:lang w:val="de-DE"/>
        </w:rPr>
      </w:pPr>
      <w:r w:rsidRPr="006C0A49">
        <w:t xml:space="preserve">Via dit Platform hebben we contact met andere vrouwengroepen </w:t>
      </w:r>
      <w:r w:rsidRPr="006C0A49">
        <w:tab/>
        <w:t xml:space="preserve">die met vrede en verzoening bezig zijn. Vooral de contacten met de vrouwengroepen uit de diaspora zijn voor ons van veel belang. We putten uit hun ervaringen de kracht en het enthousiasme om verder te gaan. Zie voor meer info over dit </w:t>
      </w:r>
      <w:proofErr w:type="spellStart"/>
      <w:r w:rsidRPr="006C0A49">
        <w:rPr>
          <w:lang w:val="de-DE"/>
        </w:rPr>
        <w:t>platform</w:t>
      </w:r>
      <w:proofErr w:type="spellEnd"/>
      <w:r w:rsidRPr="006C0A49">
        <w:rPr>
          <w:lang w:val="de-DE"/>
        </w:rPr>
        <w:t xml:space="preserve">: </w:t>
      </w:r>
      <w:r w:rsidRPr="006C0A49">
        <w:rPr>
          <w:lang w:val="de-DE"/>
        </w:rPr>
        <w:tab/>
      </w:r>
      <w:hyperlink r:id="rId8" w:history="1">
        <w:r w:rsidRPr="006C0A49">
          <w:rPr>
            <w:rStyle w:val="Hyperlink"/>
            <w:color w:val="auto"/>
            <w:lang w:val="de-DE"/>
          </w:rPr>
          <w:t>www.vrouwenenduurzamevrede.nl</w:t>
        </w:r>
      </w:hyperlink>
    </w:p>
    <w:p w14:paraId="5AC46865" w14:textId="77777777" w:rsidR="00B86241" w:rsidRPr="006C0A49"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70C0"/>
          <w:u w:val="single"/>
          <w:lang w:val="de-DE"/>
        </w:rPr>
      </w:pPr>
      <w:r w:rsidRPr="006C0A49">
        <w:rPr>
          <w:color w:val="0070C0"/>
          <w:lang w:val="de-DE"/>
        </w:rPr>
        <w:tab/>
      </w:r>
    </w:p>
    <w:p w14:paraId="3BE5C43B" w14:textId="77777777" w:rsidR="00B86241" w:rsidRPr="00621A6A"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C0A49">
        <w:rPr>
          <w:u w:val="single"/>
          <w:lang w:val="de-DE"/>
        </w:rPr>
        <w:t>In Afghanistan:</w:t>
      </w:r>
    </w:p>
    <w:p w14:paraId="78A5E798" w14:textId="77777777" w:rsidR="00B86241" w:rsidRPr="00621A6A"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21A6A">
        <w:t xml:space="preserve">AWN, </w:t>
      </w:r>
      <w:proofErr w:type="spellStart"/>
      <w:r w:rsidRPr="00621A6A">
        <w:t>Afghan</w:t>
      </w:r>
      <w:proofErr w:type="spellEnd"/>
      <w:r w:rsidRPr="00621A6A">
        <w:t xml:space="preserve"> </w:t>
      </w:r>
      <w:proofErr w:type="spellStart"/>
      <w:r w:rsidRPr="00621A6A">
        <w:t>Women</w:t>
      </w:r>
      <w:proofErr w:type="spellEnd"/>
      <w:r w:rsidRPr="00621A6A">
        <w:t xml:space="preserve"> Network</w:t>
      </w:r>
    </w:p>
    <w:p w14:paraId="4E50B690" w14:textId="77777777" w:rsidR="001E3AE8"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C0A49">
        <w:t>Een netwerk van ngo’s die voor en met vrouwen werken. Zij organiseren trainingen en ondersteunen de bij het netwerk  aangesloten organisaties bestuurlijk en organisatorisch. Ook organiseren zij het onderling overleg en gesprekken met andere organisaties, zoals de</w:t>
      </w:r>
    </w:p>
    <w:p w14:paraId="743D5C74" w14:textId="77777777" w:rsidR="001E3AE8" w:rsidRDefault="001E3AE8"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21B1185" w14:textId="0978A422" w:rsidR="00B86241" w:rsidRPr="006C0A49"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C0A49">
        <w:t>MOWA, over vrouwenrechten;</w:t>
      </w:r>
    </w:p>
    <w:p w14:paraId="7684252C" w14:textId="79708064" w:rsidR="00B86241" w:rsidRPr="006C0A49" w:rsidRDefault="00B86241" w:rsidP="00B86241">
      <w:r w:rsidRPr="006C0A49">
        <w:t>ACBAR,</w:t>
      </w:r>
      <w:r w:rsidR="001E3AE8">
        <w:t xml:space="preserve"> </w:t>
      </w:r>
      <w:r w:rsidRPr="006C0A49">
        <w:t xml:space="preserve">een Afghaanse organisatie die zich inzet voor de ontwikkeling van </w:t>
      </w:r>
      <w:r w:rsidRPr="006C0A49">
        <w:tab/>
        <w:t>het land en rechtvaardigheid;</w:t>
      </w:r>
    </w:p>
    <w:p w14:paraId="11D44830" w14:textId="044316AD" w:rsidR="00B86241" w:rsidRPr="006C0A49" w:rsidRDefault="00B86241" w:rsidP="00B86241">
      <w:r w:rsidRPr="006C0A49">
        <w:t xml:space="preserve">HAVCA, Zij onderhouden een opvanghuis voor vrouwen die hebben te </w:t>
      </w:r>
      <w:r w:rsidRPr="006C0A49">
        <w:tab/>
        <w:t xml:space="preserve">maken met huiselijk geweld; </w:t>
      </w:r>
    </w:p>
    <w:p w14:paraId="5710536D" w14:textId="7C513B99" w:rsidR="00B86241" w:rsidRPr="006C0A49" w:rsidRDefault="00B86241" w:rsidP="00B86241">
      <w:r w:rsidRPr="006C0A49">
        <w:t>AWSDC,</w:t>
      </w:r>
      <w:r w:rsidR="001E3AE8">
        <w:t xml:space="preserve"> </w:t>
      </w:r>
      <w:r w:rsidRPr="006C0A49">
        <w:t xml:space="preserve">Zij onderhouden twee  shelters voor vrouwen die te maken hebben met huiselijk geweld of die uit de gevangenis zijn </w:t>
      </w:r>
      <w:r w:rsidRPr="006C0A49">
        <w:tab/>
        <w:t>ontslagen;</w:t>
      </w:r>
    </w:p>
    <w:p w14:paraId="55FC30D7" w14:textId="484393E2" w:rsidR="00B86241" w:rsidRPr="006C0A49" w:rsidRDefault="00B86241" w:rsidP="00B86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eastAsia="en-US" w:bidi="en-US"/>
        </w:rPr>
      </w:pPr>
      <w:r w:rsidRPr="006C0A49">
        <w:rPr>
          <w:lang w:eastAsia="en-US" w:bidi="en-US"/>
        </w:rPr>
        <w:t>ECW, een vrouwenorganisatie die zich bezig houdt met  vrouwenrechten;</w:t>
      </w:r>
    </w:p>
    <w:p w14:paraId="2D03B889" w14:textId="638D1041" w:rsidR="00B86241" w:rsidRPr="006C0A49" w:rsidRDefault="00B86241" w:rsidP="001E3A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eastAsia="en-US" w:bidi="en-US"/>
        </w:rPr>
      </w:pPr>
      <w:r w:rsidRPr="006C0A49">
        <w:rPr>
          <w:lang w:eastAsia="en-US" w:bidi="en-US"/>
        </w:rPr>
        <w:t>KOO, een organisatie die gehandicapten ondersteunt.</w:t>
      </w:r>
    </w:p>
    <w:p w14:paraId="02CB36EA" w14:textId="77777777" w:rsidR="00B86241" w:rsidRPr="006C0A49" w:rsidRDefault="00B86241" w:rsidP="00B86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eastAsia="en-US" w:bidi="en-US"/>
        </w:rPr>
      </w:pPr>
    </w:p>
    <w:p w14:paraId="3AD2CC23" w14:textId="6F977DE8" w:rsidR="00176312" w:rsidRPr="006B657B" w:rsidRDefault="00B86241" w:rsidP="00B86241">
      <w:pPr>
        <w:rPr>
          <w:rFonts w:eastAsia="Garamond"/>
        </w:rPr>
      </w:pPr>
      <w:r w:rsidRPr="006C0A49">
        <w:t>Met al deze organisaties hebben we jarenlang goed samen gewerkt. Maar nu</w:t>
      </w:r>
      <w:r w:rsidRPr="006C0A49">
        <w:rPr>
          <w:rFonts w:eastAsia="Garamond"/>
        </w:rPr>
        <w:t xml:space="preserve"> hebben we geen contact met </w:t>
      </w:r>
      <w:r w:rsidR="007832E8" w:rsidRPr="006C0A49">
        <w:rPr>
          <w:rFonts w:eastAsia="Garamond"/>
        </w:rPr>
        <w:t>hen</w:t>
      </w:r>
      <w:r w:rsidR="00720C1E" w:rsidRPr="006C0A49">
        <w:rPr>
          <w:rFonts w:eastAsia="Garamond"/>
        </w:rPr>
        <w:t xml:space="preserve">, omdat ze of gesloten zijn, of omdat de medewerksters ondergedoken of gevlucht zijn. Slechts enkele internationale organisaties </w:t>
      </w:r>
      <w:r w:rsidR="008D2729" w:rsidRPr="006C0A49">
        <w:rPr>
          <w:rFonts w:eastAsia="Garamond"/>
        </w:rPr>
        <w:t>hebben nog enkele actieve medewerkers</w:t>
      </w:r>
      <w:r w:rsidR="00176312" w:rsidRPr="006C0A49">
        <w:rPr>
          <w:rFonts w:eastAsia="Garamond"/>
        </w:rPr>
        <w:t xml:space="preserve"> in Kabul.</w:t>
      </w:r>
    </w:p>
    <w:p w14:paraId="166A104D" w14:textId="77777777" w:rsidR="00B86241" w:rsidRPr="006C0A49" w:rsidRDefault="00B86241" w:rsidP="00B86241">
      <w:pPr>
        <w:rPr>
          <w:color w:val="0070C0"/>
        </w:rPr>
      </w:pPr>
    </w:p>
    <w:p w14:paraId="7E000B59" w14:textId="08B59E57" w:rsidR="00B86241" w:rsidRPr="006C0A49" w:rsidRDefault="00B86241" w:rsidP="00B86241">
      <w:pPr>
        <w:pBdr>
          <w:top w:val="single" w:sz="4" w:space="1" w:color="000000"/>
          <w:left w:val="single" w:sz="4" w:space="4" w:color="000000"/>
          <w:bottom w:val="single" w:sz="4" w:space="1" w:color="000000"/>
          <w:right w:val="single" w:sz="4" w:space="4" w:color="000000"/>
        </w:pBdr>
        <w:jc w:val="center"/>
        <w:rPr>
          <w:color w:val="0070C0"/>
        </w:rPr>
      </w:pPr>
      <w:r w:rsidRPr="006C0A49">
        <w:rPr>
          <w:i/>
          <w:color w:val="0070C0"/>
        </w:rPr>
        <w:t>RESULTATEN in 20</w:t>
      </w:r>
      <w:r w:rsidR="00742C9E" w:rsidRPr="006C0A49">
        <w:rPr>
          <w:i/>
          <w:color w:val="0070C0"/>
        </w:rPr>
        <w:t>2</w:t>
      </w:r>
      <w:r w:rsidR="00ED237E">
        <w:rPr>
          <w:i/>
          <w:color w:val="0070C0"/>
        </w:rPr>
        <w:t>5</w:t>
      </w:r>
    </w:p>
    <w:p w14:paraId="62C04A12" w14:textId="77777777" w:rsidR="00B86241" w:rsidRPr="006C0A49" w:rsidRDefault="00B86241" w:rsidP="00B86241">
      <w:pPr>
        <w:rPr>
          <w:color w:val="0070C0"/>
        </w:rPr>
      </w:pPr>
    </w:p>
    <w:p w14:paraId="05E66E62" w14:textId="6592818F" w:rsidR="00B86241" w:rsidRPr="00721754" w:rsidRDefault="00B86241" w:rsidP="00B86241">
      <w:r w:rsidRPr="00721754">
        <w:rPr>
          <w:u w:val="single"/>
        </w:rPr>
        <w:t>In Afghanistan:</w:t>
      </w:r>
      <w:r w:rsidRPr="00721754">
        <w:t xml:space="preserve"> </w:t>
      </w:r>
      <w:r w:rsidR="007D36D9" w:rsidRPr="00721754">
        <w:t xml:space="preserve">Alle </w:t>
      </w:r>
      <w:r w:rsidR="001E3AE8" w:rsidRPr="001E3AE8">
        <w:rPr>
          <w:color w:val="EE0000"/>
        </w:rPr>
        <w:t>9</w:t>
      </w:r>
      <w:r w:rsidR="00312F68" w:rsidRPr="00721754">
        <w:t xml:space="preserve"> vrouwen </w:t>
      </w:r>
      <w:r w:rsidR="00D2056C" w:rsidRPr="00721754">
        <w:t>zijn werkloo</w:t>
      </w:r>
      <w:r w:rsidR="00184504" w:rsidRPr="00721754">
        <w:t>s</w:t>
      </w:r>
      <w:r w:rsidR="00D2056C" w:rsidRPr="00721754">
        <w:t>.</w:t>
      </w:r>
      <w:r w:rsidR="002601DB" w:rsidRPr="00721754">
        <w:t xml:space="preserve"> En na augustus </w:t>
      </w:r>
      <w:r w:rsidR="00931790" w:rsidRPr="00721754">
        <w:t>2021</w:t>
      </w:r>
      <w:r w:rsidR="001E3AE8">
        <w:t xml:space="preserve"> </w:t>
      </w:r>
      <w:r w:rsidR="002601DB" w:rsidRPr="00721754">
        <w:t xml:space="preserve">is er </w:t>
      </w:r>
      <w:r w:rsidR="00165453" w:rsidRPr="00721754">
        <w:t xml:space="preserve">helemaal </w:t>
      </w:r>
      <w:r w:rsidR="002601DB" w:rsidRPr="00721754">
        <w:t>geen werk</w:t>
      </w:r>
      <w:r w:rsidR="00165453" w:rsidRPr="00721754">
        <w:t xml:space="preserve"> meer</w:t>
      </w:r>
      <w:r w:rsidR="002601DB" w:rsidRPr="00721754">
        <w:t xml:space="preserve"> te vinden voor onze ongeletterde vrouwen.</w:t>
      </w:r>
      <w:r w:rsidRPr="00721754">
        <w:t xml:space="preserve"> </w:t>
      </w:r>
      <w:r w:rsidR="00111431" w:rsidRPr="00721754">
        <w:t xml:space="preserve">Onze ‘oren en ogen’ brengen ons in contact met (alleenstaande) vrouwen die ondersteuning nodig hebben. Telefonisch hebben we dan vanuit Nederland een gesprek met deze vrouwen om te beoordelen of zij inderdaad tot onze doelgroep behoren. </w:t>
      </w:r>
    </w:p>
    <w:p w14:paraId="3C8052C3" w14:textId="77777777" w:rsidR="00B86241" w:rsidRPr="00721754" w:rsidRDefault="00B86241" w:rsidP="00B86241"/>
    <w:p w14:paraId="21F3CAB3" w14:textId="77777777" w:rsidR="00B86241" w:rsidRPr="00721754" w:rsidRDefault="00B86241" w:rsidP="00B86241">
      <w:r w:rsidRPr="00721754">
        <w:rPr>
          <w:u w:val="single"/>
        </w:rPr>
        <w:t>In Nederland:</w:t>
      </w:r>
    </w:p>
    <w:p w14:paraId="7C2B9231" w14:textId="21C63248" w:rsidR="00B86241" w:rsidRPr="006B657B" w:rsidRDefault="00B86241" w:rsidP="00B86241">
      <w:r w:rsidRPr="00721754">
        <w:t xml:space="preserve">Gelukkig ontvangen we van de particuliere donateurs nog steeds voldoende fondsen om de </w:t>
      </w:r>
      <w:r w:rsidR="00312F68" w:rsidRPr="00721754">
        <w:t>gezinnen</w:t>
      </w:r>
      <w:r w:rsidRPr="00721754">
        <w:t xml:space="preserve"> te blijven ondersteunen.</w:t>
      </w:r>
      <w:r w:rsidR="00931790" w:rsidRPr="00721754">
        <w:t xml:space="preserve"> </w:t>
      </w:r>
    </w:p>
    <w:p w14:paraId="2E94509F" w14:textId="77777777" w:rsidR="00B86241" w:rsidRPr="006C0A49" w:rsidRDefault="00B86241" w:rsidP="00B86241">
      <w:pPr>
        <w:ind w:firstLine="720"/>
        <w:rPr>
          <w:color w:val="0070C0"/>
          <w:shd w:val="clear" w:color="auto" w:fill="FFFF00"/>
        </w:rPr>
      </w:pPr>
    </w:p>
    <w:p w14:paraId="0AE5B01E" w14:textId="26E7D2ED" w:rsidR="00B86241" w:rsidRPr="006C0A49" w:rsidRDefault="00B86241" w:rsidP="00B86241">
      <w:pPr>
        <w:pBdr>
          <w:top w:val="single" w:sz="4" w:space="1" w:color="000000"/>
          <w:left w:val="single" w:sz="4" w:space="4" w:color="000000"/>
          <w:bottom w:val="single" w:sz="4" w:space="1" w:color="000000"/>
          <w:right w:val="single" w:sz="4" w:space="4" w:color="000000"/>
        </w:pBdr>
        <w:ind w:firstLine="720"/>
        <w:jc w:val="center"/>
        <w:rPr>
          <w:color w:val="0070C0"/>
        </w:rPr>
      </w:pPr>
      <w:r w:rsidRPr="006C0A49">
        <w:rPr>
          <w:i/>
          <w:color w:val="0070C0"/>
        </w:rPr>
        <w:t>BEOOGDE RESULTATEN IN 20</w:t>
      </w:r>
      <w:r w:rsidR="00742C9E" w:rsidRPr="006C0A49">
        <w:rPr>
          <w:i/>
          <w:color w:val="0070C0"/>
        </w:rPr>
        <w:t>2</w:t>
      </w:r>
      <w:r w:rsidR="00ED237E">
        <w:rPr>
          <w:i/>
          <w:color w:val="0070C0"/>
        </w:rPr>
        <w:t>6</w:t>
      </w:r>
    </w:p>
    <w:p w14:paraId="28A225E6" w14:textId="77777777" w:rsidR="00B86241" w:rsidRPr="006C0A49" w:rsidRDefault="00B86241" w:rsidP="00B86241">
      <w:pPr>
        <w:ind w:firstLine="720"/>
        <w:rPr>
          <w:color w:val="0070C0"/>
        </w:rPr>
      </w:pPr>
    </w:p>
    <w:p w14:paraId="350FDB1C" w14:textId="7228ADBB" w:rsidR="00B86241" w:rsidRPr="007469CA" w:rsidRDefault="00B86241" w:rsidP="00B86241">
      <w:pPr>
        <w:numPr>
          <w:ilvl w:val="0"/>
          <w:numId w:val="3"/>
        </w:numPr>
      </w:pPr>
      <w:r w:rsidRPr="007469CA">
        <w:t xml:space="preserve">Zolang de financiën dat toelaten zullen we de </w:t>
      </w:r>
      <w:r w:rsidR="007469CA" w:rsidRPr="007469CA">
        <w:t>elf</w:t>
      </w:r>
      <w:r w:rsidR="00021C16" w:rsidRPr="007469CA">
        <w:t xml:space="preserve"> gezinnen</w:t>
      </w:r>
      <w:r w:rsidR="006B2F4B" w:rsidRPr="007469CA">
        <w:t xml:space="preserve"> </w:t>
      </w:r>
      <w:r w:rsidRPr="007469CA">
        <w:t xml:space="preserve"> </w:t>
      </w:r>
      <w:r w:rsidR="006B2F4B" w:rsidRPr="007469CA">
        <w:t>blijven ondersteunen, zowel financieel als mentaal.</w:t>
      </w:r>
      <w:r w:rsidRPr="007469CA">
        <w:t xml:space="preserve"> </w:t>
      </w:r>
    </w:p>
    <w:p w14:paraId="3C55A101" w14:textId="7941B403" w:rsidR="00B86241" w:rsidRPr="007469CA" w:rsidRDefault="00B86241" w:rsidP="00B86241">
      <w:pPr>
        <w:numPr>
          <w:ilvl w:val="0"/>
          <w:numId w:val="3"/>
        </w:numPr>
      </w:pPr>
      <w:r w:rsidRPr="007469CA">
        <w:t xml:space="preserve">We zullen blijven volgen of het met de vrouwen goed gaat, of </w:t>
      </w:r>
      <w:r w:rsidR="00184504" w:rsidRPr="007469CA">
        <w:t>zich geen ernstige medische of mentale problemen voordoen.</w:t>
      </w:r>
    </w:p>
    <w:p w14:paraId="14BA907C" w14:textId="4D88C7D2" w:rsidR="00B86241" w:rsidRPr="007469CA" w:rsidRDefault="00B86241" w:rsidP="00B86241">
      <w:pPr>
        <w:numPr>
          <w:ilvl w:val="0"/>
          <w:numId w:val="3"/>
        </w:numPr>
        <w:ind w:right="-347"/>
      </w:pPr>
      <w:r w:rsidRPr="007469CA">
        <w:lastRenderedPageBreak/>
        <w:t>In 20</w:t>
      </w:r>
      <w:r w:rsidR="004B43E8" w:rsidRPr="007469CA">
        <w:t>2</w:t>
      </w:r>
      <w:r w:rsidR="007469CA" w:rsidRPr="007469CA">
        <w:t>5</w:t>
      </w:r>
      <w:r w:rsidRPr="007469CA">
        <w:t xml:space="preserve"> gaan wij door met zoeken naar andere donoren, zowel bij</w:t>
      </w:r>
      <w:r w:rsidR="004B43E8" w:rsidRPr="007469CA">
        <w:t xml:space="preserve"> </w:t>
      </w:r>
      <w:r w:rsidRPr="007469CA">
        <w:t xml:space="preserve">organisaties, als onder particulieren. </w:t>
      </w:r>
    </w:p>
    <w:p w14:paraId="5445AAE1" w14:textId="6DEACB18" w:rsidR="00B86241" w:rsidRPr="007469CA" w:rsidRDefault="00B86241" w:rsidP="00B86241">
      <w:pPr>
        <w:numPr>
          <w:ilvl w:val="0"/>
          <w:numId w:val="3"/>
        </w:numPr>
      </w:pPr>
      <w:r w:rsidRPr="007469CA">
        <w:t xml:space="preserve">In de Nieuwsbrieven (tweemaal per jaar) proberen we steeds de kracht van vrouwen in Afghanistan te laten zien en meer bewustwording over en draagvlak voor de cultuur in Afghanistan te creëren. </w:t>
      </w:r>
    </w:p>
    <w:p w14:paraId="0FB95EAC" w14:textId="77777777" w:rsidR="00B86241" w:rsidRPr="007469CA" w:rsidRDefault="00B86241" w:rsidP="00B86241">
      <w:pPr>
        <w:numPr>
          <w:ilvl w:val="0"/>
          <w:numId w:val="3"/>
        </w:numPr>
      </w:pPr>
      <w:r w:rsidRPr="007469CA">
        <w:t xml:space="preserve">We blijven zoeken naar mogelijke partners, zowel in Nederland als in Afghanistan. </w:t>
      </w:r>
    </w:p>
    <w:p w14:paraId="6C3AF684" w14:textId="77777777" w:rsidR="00124FC6" w:rsidRPr="00184504" w:rsidRDefault="00124FC6" w:rsidP="007469CA">
      <w:pPr>
        <w:ind w:left="720"/>
      </w:pPr>
    </w:p>
    <w:p w14:paraId="5571934C" w14:textId="77777777" w:rsidR="00B86241" w:rsidRPr="006C0A49" w:rsidRDefault="00B86241" w:rsidP="00B86241">
      <w:pPr>
        <w:rPr>
          <w:color w:val="0070C0"/>
        </w:rPr>
      </w:pPr>
    </w:p>
    <w:p w14:paraId="012CA7E6" w14:textId="77777777" w:rsidR="00B86241" w:rsidRPr="006C0A49" w:rsidRDefault="00B86241" w:rsidP="00B86241">
      <w:pPr>
        <w:pBdr>
          <w:top w:val="single" w:sz="4" w:space="1" w:color="000000"/>
          <w:left w:val="single" w:sz="4" w:space="4" w:color="000000"/>
          <w:bottom w:val="single" w:sz="4" w:space="1" w:color="000000"/>
          <w:right w:val="single" w:sz="4" w:space="4" w:color="000000"/>
        </w:pBdr>
        <w:jc w:val="center"/>
        <w:rPr>
          <w:color w:val="0070C0"/>
        </w:rPr>
      </w:pPr>
      <w:r w:rsidRPr="006C0A49">
        <w:rPr>
          <w:i/>
          <w:color w:val="0070C0"/>
        </w:rPr>
        <w:t>BEOOGDE RESULTATEN OP LANGERE TERMIJN</w:t>
      </w:r>
    </w:p>
    <w:p w14:paraId="2931DB80" w14:textId="77777777" w:rsidR="00B86241" w:rsidRPr="006C0A49" w:rsidRDefault="00B86241" w:rsidP="00B86241">
      <w:pPr>
        <w:rPr>
          <w:color w:val="0070C0"/>
        </w:rPr>
      </w:pPr>
    </w:p>
    <w:p w14:paraId="4E70C4BE" w14:textId="0F486695" w:rsidR="00B86241" w:rsidRDefault="00A83C86" w:rsidP="00B86241">
      <w:r w:rsidRPr="00184504">
        <w:t xml:space="preserve">Helaas kunnen we over de lange termijn geen hoge verwachtingen hebben. Het is in deze tijd afwachten wat er op </w:t>
      </w:r>
      <w:r w:rsidR="001E4BAF" w:rsidRPr="00184504">
        <w:t>den duur mogelijk is.</w:t>
      </w:r>
    </w:p>
    <w:p w14:paraId="2A49FAD8" w14:textId="77777777" w:rsidR="00184504" w:rsidRPr="00184504" w:rsidRDefault="00184504" w:rsidP="00B86241"/>
    <w:p w14:paraId="57389B51" w14:textId="77777777" w:rsidR="00B86241" w:rsidRPr="006C0A49" w:rsidRDefault="00B86241" w:rsidP="00B86241">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70C0"/>
        </w:rPr>
      </w:pPr>
    </w:p>
    <w:p w14:paraId="31AB5AA7" w14:textId="77777777" w:rsidR="00B86241" w:rsidRPr="006C0A49" w:rsidRDefault="00B86241" w:rsidP="00B86241">
      <w:pP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70C0"/>
        </w:rPr>
      </w:pPr>
      <w:r w:rsidRPr="006C0A49">
        <w:rPr>
          <w:i/>
          <w:color w:val="0070C0"/>
        </w:rPr>
        <w:t>FINANCIËN</w:t>
      </w:r>
    </w:p>
    <w:p w14:paraId="15C1858C" w14:textId="77777777" w:rsidR="00B86241" w:rsidRPr="006C0A49" w:rsidRDefault="00B86241" w:rsidP="00B86241">
      <w:pPr>
        <w:jc w:val="center"/>
        <w:rPr>
          <w:b/>
          <w:color w:val="0070C0"/>
        </w:rPr>
      </w:pPr>
    </w:p>
    <w:p w14:paraId="3C2D0D46" w14:textId="77777777" w:rsidR="00B86241" w:rsidRPr="001828FE" w:rsidRDefault="00B86241" w:rsidP="00B86241">
      <w:pPr>
        <w:jc w:val="center"/>
        <w:rPr>
          <w:b/>
          <w:color w:val="FF0000"/>
        </w:rPr>
      </w:pPr>
    </w:p>
    <w:p w14:paraId="49F55598" w14:textId="77777777" w:rsidR="00ED237E" w:rsidRPr="007469CA" w:rsidRDefault="00ED237E" w:rsidP="00ED237E">
      <w:r w:rsidRPr="007469CA">
        <w:t>De bijdrage van de vaste donateurs blijft constant, maar is te weinig om alle onkosten te dekken, vooral nu het vanwege de inflatie nodig is om per gezin meer geld te sturen. Daarom zijn we extra blij met de bijdragen die enkele donateurs eens of meerdere keren per jaar aan ons over maken.</w:t>
      </w:r>
    </w:p>
    <w:p w14:paraId="2306764E" w14:textId="5BC8FC52" w:rsidR="00ED237E" w:rsidRDefault="00ED237E" w:rsidP="00B86241">
      <w:r w:rsidRPr="007469CA">
        <w:t xml:space="preserve">We ondersteunen nu alle gezinnen met iets meer geld. Dat hebben ze hard nodig om op de been te blijven nu de inflatie torenhoog is in Afghanistan. </w:t>
      </w:r>
    </w:p>
    <w:p w14:paraId="2762FFDC" w14:textId="7C9CB631" w:rsidR="00B86241" w:rsidRPr="007469CA" w:rsidRDefault="00B86241" w:rsidP="00B86241">
      <w:r w:rsidRPr="007469CA">
        <w:t xml:space="preserve">Een groepje vrouwen in Enschede en omgeving verkopen op markten en braderieën zelfgemaakte producten, waarvan de opbrengst voor stichting </w:t>
      </w:r>
      <w:proofErr w:type="spellStart"/>
      <w:r w:rsidRPr="007469CA">
        <w:t>Nahid</w:t>
      </w:r>
      <w:proofErr w:type="spellEnd"/>
      <w:r w:rsidRPr="007469CA">
        <w:t xml:space="preserve"> is. </w:t>
      </w:r>
      <w:r w:rsidR="009F282E" w:rsidRPr="007469CA">
        <w:t>Deze vrouwen gaan nog steeds door hiermee.</w:t>
      </w:r>
      <w:r w:rsidR="007469CA" w:rsidRPr="007469CA">
        <w:t xml:space="preserve"> Dat levert per jaar veel op.</w:t>
      </w:r>
    </w:p>
    <w:p w14:paraId="6A4332E5" w14:textId="77777777" w:rsidR="002725A4" w:rsidRPr="002725A4" w:rsidRDefault="002725A4" w:rsidP="002725A4">
      <w:pPr>
        <w:rPr>
          <w:b/>
        </w:rPr>
      </w:pPr>
    </w:p>
    <w:p w14:paraId="59865F78" w14:textId="77777777" w:rsidR="00AE53CB" w:rsidRPr="00AE53CB" w:rsidRDefault="00AE53CB" w:rsidP="00AE53CB">
      <w:pPr>
        <w:rPr>
          <w:b/>
        </w:rPr>
      </w:pPr>
      <w:r w:rsidRPr="00AE53CB">
        <w:rPr>
          <w:b/>
        </w:rPr>
        <w:t>RESULTATENREKENING NAHID 2025</w:t>
      </w:r>
    </w:p>
    <w:p w14:paraId="130959B6" w14:textId="77777777" w:rsidR="00AE53CB" w:rsidRPr="00AE53CB" w:rsidRDefault="00AE53CB" w:rsidP="00AE53CB">
      <w:r w:rsidRPr="00AE53CB">
        <w:t>In euro's</w:t>
      </w:r>
    </w:p>
    <w:tbl>
      <w:tblPr>
        <w:tblStyle w:val="Tabelraster"/>
        <w:tblW w:w="5000" w:type="pct"/>
        <w:tblLook w:val="04A0" w:firstRow="1" w:lastRow="0" w:firstColumn="1" w:lastColumn="0" w:noHBand="0" w:noVBand="1"/>
      </w:tblPr>
      <w:tblGrid>
        <w:gridCol w:w="3172"/>
        <w:gridCol w:w="3021"/>
        <w:gridCol w:w="2869"/>
      </w:tblGrid>
      <w:tr w:rsidR="00AE53CB" w:rsidRPr="00AE53CB" w14:paraId="0B987798" w14:textId="77777777">
        <w:tc>
          <w:tcPr>
            <w:tcW w:w="1750" w:type="pct"/>
            <w:tcBorders>
              <w:top w:val="single" w:sz="4" w:space="0" w:color="auto"/>
              <w:left w:val="single" w:sz="4" w:space="0" w:color="auto"/>
              <w:bottom w:val="single" w:sz="4" w:space="0" w:color="auto"/>
              <w:right w:val="single" w:sz="4" w:space="0" w:color="auto"/>
            </w:tcBorders>
          </w:tcPr>
          <w:p w14:paraId="68C349CC" w14:textId="77777777" w:rsidR="00AE53CB" w:rsidRPr="00AE53CB" w:rsidRDefault="00AE53CB" w:rsidP="00AE53CB"/>
        </w:tc>
        <w:tc>
          <w:tcPr>
            <w:tcW w:w="1667" w:type="pct"/>
            <w:tcBorders>
              <w:top w:val="single" w:sz="4" w:space="0" w:color="auto"/>
              <w:left w:val="single" w:sz="4" w:space="0" w:color="auto"/>
              <w:bottom w:val="single" w:sz="4" w:space="0" w:color="auto"/>
              <w:right w:val="single" w:sz="4" w:space="0" w:color="auto"/>
            </w:tcBorders>
            <w:hideMark/>
          </w:tcPr>
          <w:p w14:paraId="26F2F72B" w14:textId="77777777" w:rsidR="00AE53CB" w:rsidRPr="00AE53CB" w:rsidRDefault="00AE53CB" w:rsidP="00AE53CB">
            <w:pPr>
              <w:rPr>
                <w:b/>
              </w:rPr>
            </w:pPr>
            <w:r w:rsidRPr="00AE53CB">
              <w:rPr>
                <w:b/>
              </w:rPr>
              <w:t>Ontvangsten</w:t>
            </w:r>
          </w:p>
        </w:tc>
        <w:tc>
          <w:tcPr>
            <w:tcW w:w="1583" w:type="pct"/>
            <w:tcBorders>
              <w:top w:val="single" w:sz="4" w:space="0" w:color="auto"/>
              <w:left w:val="single" w:sz="4" w:space="0" w:color="auto"/>
              <w:bottom w:val="single" w:sz="4" w:space="0" w:color="auto"/>
              <w:right w:val="single" w:sz="4" w:space="0" w:color="auto"/>
            </w:tcBorders>
            <w:hideMark/>
          </w:tcPr>
          <w:p w14:paraId="52010137" w14:textId="77777777" w:rsidR="00AE53CB" w:rsidRPr="00AE53CB" w:rsidRDefault="00AE53CB" w:rsidP="00AE53CB">
            <w:pPr>
              <w:rPr>
                <w:b/>
              </w:rPr>
            </w:pPr>
            <w:r w:rsidRPr="00AE53CB">
              <w:rPr>
                <w:b/>
              </w:rPr>
              <w:t>Uitgaven</w:t>
            </w:r>
          </w:p>
        </w:tc>
      </w:tr>
      <w:tr w:rsidR="00AE53CB" w:rsidRPr="00AE53CB" w14:paraId="065376E1" w14:textId="77777777">
        <w:tc>
          <w:tcPr>
            <w:tcW w:w="1750" w:type="pct"/>
            <w:tcBorders>
              <w:top w:val="single" w:sz="4" w:space="0" w:color="auto"/>
              <w:left w:val="single" w:sz="4" w:space="0" w:color="auto"/>
              <w:bottom w:val="single" w:sz="4" w:space="0" w:color="auto"/>
              <w:right w:val="single" w:sz="4" w:space="0" w:color="auto"/>
            </w:tcBorders>
          </w:tcPr>
          <w:p w14:paraId="7330C92C" w14:textId="77777777" w:rsidR="00AE53CB" w:rsidRPr="00AE53CB" w:rsidRDefault="00AE53CB" w:rsidP="00AE53CB"/>
          <w:p w14:paraId="31A29DB6" w14:textId="77777777" w:rsidR="00AE53CB" w:rsidRPr="00AE53CB" w:rsidRDefault="00AE53CB" w:rsidP="00AE53CB">
            <w:r w:rsidRPr="00AE53CB">
              <w:t>Bankkosten</w:t>
            </w:r>
          </w:p>
        </w:tc>
        <w:tc>
          <w:tcPr>
            <w:tcW w:w="1667" w:type="pct"/>
            <w:tcBorders>
              <w:top w:val="single" w:sz="4" w:space="0" w:color="auto"/>
              <w:left w:val="single" w:sz="4" w:space="0" w:color="auto"/>
              <w:bottom w:val="single" w:sz="4" w:space="0" w:color="auto"/>
              <w:right w:val="single" w:sz="4" w:space="0" w:color="auto"/>
            </w:tcBorders>
          </w:tcPr>
          <w:p w14:paraId="46892B5B" w14:textId="77777777" w:rsidR="00AE53CB" w:rsidRPr="00AE53CB" w:rsidRDefault="00AE53CB" w:rsidP="00AE53CB"/>
        </w:tc>
        <w:tc>
          <w:tcPr>
            <w:tcW w:w="1583" w:type="pct"/>
            <w:tcBorders>
              <w:top w:val="single" w:sz="4" w:space="0" w:color="auto"/>
              <w:left w:val="single" w:sz="4" w:space="0" w:color="auto"/>
              <w:bottom w:val="single" w:sz="4" w:space="0" w:color="auto"/>
              <w:right w:val="single" w:sz="4" w:space="0" w:color="auto"/>
            </w:tcBorders>
          </w:tcPr>
          <w:p w14:paraId="17510C8A" w14:textId="77777777" w:rsidR="00AE53CB" w:rsidRPr="00AE53CB" w:rsidRDefault="00AE53CB" w:rsidP="00AE53CB"/>
          <w:p w14:paraId="1B5AD2BE" w14:textId="77777777" w:rsidR="00AE53CB" w:rsidRPr="00AE53CB" w:rsidRDefault="00AE53CB" w:rsidP="00AE53CB">
            <w:r w:rsidRPr="00AE53CB">
              <w:t>416</w:t>
            </w:r>
          </w:p>
        </w:tc>
      </w:tr>
      <w:tr w:rsidR="00AE53CB" w:rsidRPr="00AE53CB" w14:paraId="006FC56A" w14:textId="77777777">
        <w:tc>
          <w:tcPr>
            <w:tcW w:w="1750" w:type="pct"/>
            <w:tcBorders>
              <w:top w:val="single" w:sz="4" w:space="0" w:color="auto"/>
              <w:left w:val="single" w:sz="4" w:space="0" w:color="auto"/>
              <w:bottom w:val="single" w:sz="4" w:space="0" w:color="auto"/>
              <w:right w:val="single" w:sz="4" w:space="0" w:color="auto"/>
            </w:tcBorders>
          </w:tcPr>
          <w:p w14:paraId="4B043D86" w14:textId="77777777" w:rsidR="00AE53CB" w:rsidRPr="00AE53CB" w:rsidRDefault="00AE53CB" w:rsidP="00AE53CB"/>
          <w:p w14:paraId="7CB928D3" w14:textId="77777777" w:rsidR="00AE53CB" w:rsidRPr="00AE53CB" w:rsidRDefault="00AE53CB" w:rsidP="00AE53CB">
            <w:r w:rsidRPr="00AE53CB">
              <w:t xml:space="preserve">Behandelingskosten ziek kind </w:t>
            </w:r>
          </w:p>
        </w:tc>
        <w:tc>
          <w:tcPr>
            <w:tcW w:w="1667" w:type="pct"/>
            <w:tcBorders>
              <w:top w:val="single" w:sz="4" w:space="0" w:color="auto"/>
              <w:left w:val="single" w:sz="4" w:space="0" w:color="auto"/>
              <w:bottom w:val="single" w:sz="4" w:space="0" w:color="auto"/>
              <w:right w:val="single" w:sz="4" w:space="0" w:color="auto"/>
            </w:tcBorders>
          </w:tcPr>
          <w:p w14:paraId="66601D1D" w14:textId="77777777" w:rsidR="00AE53CB" w:rsidRPr="00AE53CB" w:rsidRDefault="00AE53CB" w:rsidP="00AE53CB"/>
        </w:tc>
        <w:tc>
          <w:tcPr>
            <w:tcW w:w="1583" w:type="pct"/>
            <w:tcBorders>
              <w:top w:val="single" w:sz="4" w:space="0" w:color="auto"/>
              <w:left w:val="single" w:sz="4" w:space="0" w:color="auto"/>
              <w:bottom w:val="single" w:sz="4" w:space="0" w:color="auto"/>
              <w:right w:val="single" w:sz="4" w:space="0" w:color="auto"/>
            </w:tcBorders>
          </w:tcPr>
          <w:p w14:paraId="1049C21F" w14:textId="77777777" w:rsidR="00AE53CB" w:rsidRPr="00AE53CB" w:rsidRDefault="00AE53CB" w:rsidP="00AE53CB"/>
          <w:p w14:paraId="78A8D7E8" w14:textId="77777777" w:rsidR="00AE53CB" w:rsidRPr="00AE53CB" w:rsidRDefault="00AE53CB" w:rsidP="00AE53CB">
            <w:r w:rsidRPr="00AE53CB">
              <w:t xml:space="preserve">   910 *</w:t>
            </w:r>
          </w:p>
        </w:tc>
      </w:tr>
      <w:tr w:rsidR="00AE53CB" w:rsidRPr="00AE53CB" w14:paraId="788D9788" w14:textId="77777777">
        <w:tc>
          <w:tcPr>
            <w:tcW w:w="1750" w:type="pct"/>
            <w:tcBorders>
              <w:top w:val="single" w:sz="4" w:space="0" w:color="auto"/>
              <w:left w:val="single" w:sz="4" w:space="0" w:color="auto"/>
              <w:bottom w:val="single" w:sz="4" w:space="0" w:color="auto"/>
              <w:right w:val="single" w:sz="4" w:space="0" w:color="auto"/>
            </w:tcBorders>
          </w:tcPr>
          <w:p w14:paraId="5AF516CC" w14:textId="77777777" w:rsidR="00AE53CB" w:rsidRPr="00AE53CB" w:rsidRDefault="00AE53CB" w:rsidP="00AE53CB"/>
          <w:p w14:paraId="07787F28" w14:textId="77777777" w:rsidR="00AE53CB" w:rsidRPr="00AE53CB" w:rsidRDefault="00AE53CB" w:rsidP="00AE53CB">
            <w:r w:rsidRPr="00AE53CB">
              <w:t>Boekhouden</w:t>
            </w:r>
          </w:p>
        </w:tc>
        <w:tc>
          <w:tcPr>
            <w:tcW w:w="1667" w:type="pct"/>
            <w:tcBorders>
              <w:top w:val="single" w:sz="4" w:space="0" w:color="auto"/>
              <w:left w:val="single" w:sz="4" w:space="0" w:color="auto"/>
              <w:bottom w:val="single" w:sz="4" w:space="0" w:color="auto"/>
              <w:right w:val="single" w:sz="4" w:space="0" w:color="auto"/>
            </w:tcBorders>
          </w:tcPr>
          <w:p w14:paraId="34B2E7D1" w14:textId="77777777" w:rsidR="00AE53CB" w:rsidRPr="00AE53CB" w:rsidRDefault="00AE53CB" w:rsidP="00AE53CB"/>
        </w:tc>
        <w:tc>
          <w:tcPr>
            <w:tcW w:w="1583" w:type="pct"/>
            <w:tcBorders>
              <w:top w:val="single" w:sz="4" w:space="0" w:color="auto"/>
              <w:left w:val="single" w:sz="4" w:space="0" w:color="auto"/>
              <w:bottom w:val="single" w:sz="4" w:space="0" w:color="auto"/>
              <w:right w:val="single" w:sz="4" w:space="0" w:color="auto"/>
            </w:tcBorders>
          </w:tcPr>
          <w:p w14:paraId="4E73FEF0" w14:textId="77777777" w:rsidR="00AE53CB" w:rsidRPr="00AE53CB" w:rsidRDefault="00AE53CB" w:rsidP="00AE53CB"/>
          <w:p w14:paraId="53081800" w14:textId="77777777" w:rsidR="00AE53CB" w:rsidRPr="00AE53CB" w:rsidRDefault="00AE53CB" w:rsidP="00AE53CB">
            <w:r w:rsidRPr="00AE53CB">
              <w:t>138</w:t>
            </w:r>
          </w:p>
        </w:tc>
      </w:tr>
      <w:tr w:rsidR="00AE53CB" w:rsidRPr="00AE53CB" w14:paraId="2B8F00EC" w14:textId="77777777">
        <w:tc>
          <w:tcPr>
            <w:tcW w:w="1750" w:type="pct"/>
            <w:tcBorders>
              <w:top w:val="single" w:sz="4" w:space="0" w:color="auto"/>
              <w:left w:val="single" w:sz="4" w:space="0" w:color="auto"/>
              <w:bottom w:val="single" w:sz="4" w:space="0" w:color="auto"/>
              <w:right w:val="single" w:sz="4" w:space="0" w:color="auto"/>
            </w:tcBorders>
          </w:tcPr>
          <w:p w14:paraId="6AFB2CF2" w14:textId="77777777" w:rsidR="00AE53CB" w:rsidRPr="00AE53CB" w:rsidRDefault="00AE53CB" w:rsidP="00AE53CB"/>
          <w:p w14:paraId="40F83986" w14:textId="77777777" w:rsidR="00AE53CB" w:rsidRPr="00AE53CB" w:rsidRDefault="00AE53CB" w:rsidP="00AE53CB">
            <w:r w:rsidRPr="00AE53CB">
              <w:t>Donaties organisaties</w:t>
            </w:r>
          </w:p>
        </w:tc>
        <w:tc>
          <w:tcPr>
            <w:tcW w:w="1667" w:type="pct"/>
            <w:tcBorders>
              <w:top w:val="single" w:sz="4" w:space="0" w:color="auto"/>
              <w:left w:val="single" w:sz="4" w:space="0" w:color="auto"/>
              <w:bottom w:val="single" w:sz="4" w:space="0" w:color="auto"/>
              <w:right w:val="single" w:sz="4" w:space="0" w:color="auto"/>
            </w:tcBorders>
          </w:tcPr>
          <w:p w14:paraId="0DC39C07" w14:textId="77777777" w:rsidR="00AE53CB" w:rsidRPr="00AE53CB" w:rsidRDefault="00AE53CB" w:rsidP="00AE53CB"/>
          <w:p w14:paraId="244583EC" w14:textId="77777777" w:rsidR="00AE53CB" w:rsidRPr="00AE53CB" w:rsidRDefault="00AE53CB" w:rsidP="00AE53CB">
            <w:r w:rsidRPr="00AE53CB">
              <w:t xml:space="preserve">  1.500</w:t>
            </w:r>
          </w:p>
        </w:tc>
        <w:tc>
          <w:tcPr>
            <w:tcW w:w="1583" w:type="pct"/>
            <w:tcBorders>
              <w:top w:val="single" w:sz="4" w:space="0" w:color="auto"/>
              <w:left w:val="single" w:sz="4" w:space="0" w:color="auto"/>
              <w:bottom w:val="single" w:sz="4" w:space="0" w:color="auto"/>
              <w:right w:val="single" w:sz="4" w:space="0" w:color="auto"/>
            </w:tcBorders>
          </w:tcPr>
          <w:p w14:paraId="19E2C43C" w14:textId="77777777" w:rsidR="00AE53CB" w:rsidRPr="00AE53CB" w:rsidRDefault="00AE53CB" w:rsidP="00AE53CB"/>
        </w:tc>
      </w:tr>
      <w:tr w:rsidR="00AE53CB" w:rsidRPr="00AE53CB" w14:paraId="55574513" w14:textId="77777777">
        <w:tc>
          <w:tcPr>
            <w:tcW w:w="1750" w:type="pct"/>
            <w:tcBorders>
              <w:top w:val="single" w:sz="4" w:space="0" w:color="auto"/>
              <w:left w:val="single" w:sz="4" w:space="0" w:color="auto"/>
              <w:bottom w:val="single" w:sz="4" w:space="0" w:color="auto"/>
              <w:right w:val="single" w:sz="4" w:space="0" w:color="auto"/>
            </w:tcBorders>
          </w:tcPr>
          <w:p w14:paraId="28233062" w14:textId="77777777" w:rsidR="00AE53CB" w:rsidRPr="00AE53CB" w:rsidRDefault="00AE53CB" w:rsidP="00AE53CB"/>
          <w:p w14:paraId="6903E07D" w14:textId="77777777" w:rsidR="00AE53CB" w:rsidRPr="00AE53CB" w:rsidRDefault="00AE53CB" w:rsidP="00AE53CB">
            <w:r w:rsidRPr="00AE53CB">
              <w:t>Donaties particulieren</w:t>
            </w:r>
          </w:p>
        </w:tc>
        <w:tc>
          <w:tcPr>
            <w:tcW w:w="1667" w:type="pct"/>
            <w:tcBorders>
              <w:top w:val="single" w:sz="4" w:space="0" w:color="auto"/>
              <w:left w:val="single" w:sz="4" w:space="0" w:color="auto"/>
              <w:bottom w:val="single" w:sz="4" w:space="0" w:color="auto"/>
              <w:right w:val="single" w:sz="4" w:space="0" w:color="auto"/>
            </w:tcBorders>
          </w:tcPr>
          <w:p w14:paraId="54C800CA" w14:textId="77777777" w:rsidR="00AE53CB" w:rsidRPr="00AE53CB" w:rsidRDefault="00AE53CB" w:rsidP="00AE53CB"/>
          <w:p w14:paraId="17D31602" w14:textId="77777777" w:rsidR="00AE53CB" w:rsidRPr="00AE53CB" w:rsidRDefault="00AE53CB" w:rsidP="00AE53CB">
            <w:r w:rsidRPr="00AE53CB">
              <w:t xml:space="preserve">                    24.415</w:t>
            </w:r>
          </w:p>
        </w:tc>
        <w:tc>
          <w:tcPr>
            <w:tcW w:w="1583" w:type="pct"/>
            <w:tcBorders>
              <w:top w:val="single" w:sz="4" w:space="0" w:color="auto"/>
              <w:left w:val="single" w:sz="4" w:space="0" w:color="auto"/>
              <w:bottom w:val="single" w:sz="4" w:space="0" w:color="auto"/>
              <w:right w:val="single" w:sz="4" w:space="0" w:color="auto"/>
            </w:tcBorders>
          </w:tcPr>
          <w:p w14:paraId="18000F4A" w14:textId="77777777" w:rsidR="00AE53CB" w:rsidRPr="00AE53CB" w:rsidRDefault="00AE53CB" w:rsidP="00AE53CB"/>
        </w:tc>
      </w:tr>
      <w:tr w:rsidR="00AE53CB" w:rsidRPr="00AE53CB" w14:paraId="19581624" w14:textId="77777777">
        <w:tc>
          <w:tcPr>
            <w:tcW w:w="1750" w:type="pct"/>
            <w:tcBorders>
              <w:top w:val="single" w:sz="4" w:space="0" w:color="auto"/>
              <w:left w:val="single" w:sz="4" w:space="0" w:color="auto"/>
              <w:bottom w:val="single" w:sz="4" w:space="0" w:color="auto"/>
              <w:right w:val="single" w:sz="4" w:space="0" w:color="auto"/>
            </w:tcBorders>
          </w:tcPr>
          <w:p w14:paraId="1001D6C7" w14:textId="77777777" w:rsidR="00AE53CB" w:rsidRPr="00AE53CB" w:rsidRDefault="00AE53CB" w:rsidP="00AE53CB"/>
          <w:p w14:paraId="319940D9" w14:textId="77777777" w:rsidR="00AE53CB" w:rsidRPr="00AE53CB" w:rsidRDefault="00AE53CB" w:rsidP="00AE53CB">
            <w:r w:rsidRPr="00AE53CB">
              <w:t>Hout</w:t>
            </w:r>
          </w:p>
        </w:tc>
        <w:tc>
          <w:tcPr>
            <w:tcW w:w="1667" w:type="pct"/>
            <w:tcBorders>
              <w:top w:val="single" w:sz="4" w:space="0" w:color="auto"/>
              <w:left w:val="single" w:sz="4" w:space="0" w:color="auto"/>
              <w:bottom w:val="single" w:sz="4" w:space="0" w:color="auto"/>
              <w:right w:val="single" w:sz="4" w:space="0" w:color="auto"/>
            </w:tcBorders>
          </w:tcPr>
          <w:p w14:paraId="5F599348" w14:textId="77777777" w:rsidR="00AE53CB" w:rsidRPr="00AE53CB" w:rsidRDefault="00AE53CB" w:rsidP="00AE53CB"/>
        </w:tc>
        <w:tc>
          <w:tcPr>
            <w:tcW w:w="1583" w:type="pct"/>
            <w:tcBorders>
              <w:top w:val="single" w:sz="4" w:space="0" w:color="auto"/>
              <w:left w:val="single" w:sz="4" w:space="0" w:color="auto"/>
              <w:bottom w:val="single" w:sz="4" w:space="0" w:color="auto"/>
              <w:right w:val="single" w:sz="4" w:space="0" w:color="auto"/>
            </w:tcBorders>
          </w:tcPr>
          <w:p w14:paraId="0A7411D1" w14:textId="77777777" w:rsidR="00AE53CB" w:rsidRPr="00AE53CB" w:rsidRDefault="00AE53CB" w:rsidP="00AE53CB"/>
          <w:p w14:paraId="21DC3E8B" w14:textId="77777777" w:rsidR="00AE53CB" w:rsidRPr="00AE53CB" w:rsidRDefault="00AE53CB" w:rsidP="00AE53CB">
            <w:r w:rsidRPr="00AE53CB">
              <w:t>900</w:t>
            </w:r>
          </w:p>
        </w:tc>
      </w:tr>
      <w:tr w:rsidR="00AE53CB" w:rsidRPr="00AE53CB" w14:paraId="353FF04A" w14:textId="77777777">
        <w:tc>
          <w:tcPr>
            <w:tcW w:w="1750" w:type="pct"/>
            <w:tcBorders>
              <w:top w:val="single" w:sz="4" w:space="0" w:color="auto"/>
              <w:left w:val="single" w:sz="4" w:space="0" w:color="auto"/>
              <w:bottom w:val="single" w:sz="4" w:space="0" w:color="auto"/>
              <w:right w:val="single" w:sz="4" w:space="0" w:color="auto"/>
            </w:tcBorders>
          </w:tcPr>
          <w:p w14:paraId="63562D08" w14:textId="77777777" w:rsidR="00AE53CB" w:rsidRPr="00AE53CB" w:rsidRDefault="00AE53CB" w:rsidP="00AE53CB"/>
          <w:p w14:paraId="7C0A7075" w14:textId="77777777" w:rsidR="00AE53CB" w:rsidRPr="00AE53CB" w:rsidRDefault="00AE53CB" w:rsidP="00AE53CB">
            <w:r w:rsidRPr="00AE53CB">
              <w:t>Hulpbijdragen/salarissen</w:t>
            </w:r>
          </w:p>
        </w:tc>
        <w:tc>
          <w:tcPr>
            <w:tcW w:w="1667" w:type="pct"/>
            <w:tcBorders>
              <w:top w:val="single" w:sz="4" w:space="0" w:color="auto"/>
              <w:left w:val="single" w:sz="4" w:space="0" w:color="auto"/>
              <w:bottom w:val="single" w:sz="4" w:space="0" w:color="auto"/>
              <w:right w:val="single" w:sz="4" w:space="0" w:color="auto"/>
            </w:tcBorders>
          </w:tcPr>
          <w:p w14:paraId="37892F91" w14:textId="77777777" w:rsidR="00AE53CB" w:rsidRPr="00AE53CB" w:rsidRDefault="00AE53CB" w:rsidP="00AE53CB"/>
        </w:tc>
        <w:tc>
          <w:tcPr>
            <w:tcW w:w="1583" w:type="pct"/>
            <w:tcBorders>
              <w:top w:val="single" w:sz="4" w:space="0" w:color="auto"/>
              <w:left w:val="single" w:sz="4" w:space="0" w:color="auto"/>
              <w:bottom w:val="single" w:sz="4" w:space="0" w:color="auto"/>
              <w:right w:val="single" w:sz="4" w:space="0" w:color="auto"/>
            </w:tcBorders>
          </w:tcPr>
          <w:p w14:paraId="24F29948" w14:textId="77777777" w:rsidR="00AE53CB" w:rsidRPr="00AE53CB" w:rsidRDefault="00AE53CB" w:rsidP="00AE53CB"/>
          <w:p w14:paraId="09EF1D33" w14:textId="77777777" w:rsidR="00AE53CB" w:rsidRPr="00AE53CB" w:rsidRDefault="00AE53CB" w:rsidP="00AE53CB">
            <w:r w:rsidRPr="00AE53CB">
              <w:t xml:space="preserve">                21.790</w:t>
            </w:r>
          </w:p>
        </w:tc>
      </w:tr>
      <w:tr w:rsidR="00AE53CB" w:rsidRPr="00AE53CB" w14:paraId="0F3B410F" w14:textId="77777777">
        <w:tc>
          <w:tcPr>
            <w:tcW w:w="1750" w:type="pct"/>
            <w:tcBorders>
              <w:top w:val="single" w:sz="4" w:space="0" w:color="auto"/>
              <w:left w:val="single" w:sz="4" w:space="0" w:color="auto"/>
              <w:bottom w:val="single" w:sz="4" w:space="0" w:color="auto"/>
              <w:right w:val="single" w:sz="4" w:space="0" w:color="auto"/>
            </w:tcBorders>
          </w:tcPr>
          <w:p w14:paraId="70F21AA6" w14:textId="77777777" w:rsidR="00AE53CB" w:rsidRPr="00AE53CB" w:rsidRDefault="00AE53CB" w:rsidP="00AE53CB"/>
          <w:p w14:paraId="12F5555B" w14:textId="77777777" w:rsidR="00AE53CB" w:rsidRPr="00AE53CB" w:rsidRDefault="00AE53CB" w:rsidP="00AE53CB">
            <w:r w:rsidRPr="00AE53CB">
              <w:t>Porti/kopieerkosten</w:t>
            </w:r>
          </w:p>
        </w:tc>
        <w:tc>
          <w:tcPr>
            <w:tcW w:w="1667" w:type="pct"/>
            <w:tcBorders>
              <w:top w:val="single" w:sz="4" w:space="0" w:color="auto"/>
              <w:left w:val="single" w:sz="4" w:space="0" w:color="auto"/>
              <w:bottom w:val="single" w:sz="4" w:space="0" w:color="auto"/>
              <w:right w:val="single" w:sz="4" w:space="0" w:color="auto"/>
            </w:tcBorders>
          </w:tcPr>
          <w:p w14:paraId="68D8520F" w14:textId="77777777" w:rsidR="00AE53CB" w:rsidRPr="00AE53CB" w:rsidRDefault="00AE53CB" w:rsidP="00AE53CB"/>
        </w:tc>
        <w:tc>
          <w:tcPr>
            <w:tcW w:w="1583" w:type="pct"/>
            <w:tcBorders>
              <w:top w:val="single" w:sz="4" w:space="0" w:color="auto"/>
              <w:left w:val="single" w:sz="4" w:space="0" w:color="auto"/>
              <w:bottom w:val="single" w:sz="4" w:space="0" w:color="auto"/>
              <w:right w:val="single" w:sz="4" w:space="0" w:color="auto"/>
            </w:tcBorders>
          </w:tcPr>
          <w:p w14:paraId="4DD0E6A9" w14:textId="77777777" w:rsidR="00AE53CB" w:rsidRPr="00AE53CB" w:rsidRDefault="00AE53CB" w:rsidP="00AE53CB"/>
          <w:p w14:paraId="622DB9BC" w14:textId="77777777" w:rsidR="00AE53CB" w:rsidRPr="00AE53CB" w:rsidRDefault="00AE53CB" w:rsidP="00AE53CB">
            <w:r w:rsidRPr="00AE53CB">
              <w:t>154</w:t>
            </w:r>
          </w:p>
        </w:tc>
      </w:tr>
      <w:tr w:rsidR="00AE53CB" w:rsidRPr="00AE53CB" w14:paraId="613E8ADD" w14:textId="77777777">
        <w:tc>
          <w:tcPr>
            <w:tcW w:w="1750" w:type="pct"/>
            <w:tcBorders>
              <w:top w:val="single" w:sz="4" w:space="0" w:color="auto"/>
              <w:left w:val="single" w:sz="4" w:space="0" w:color="auto"/>
              <w:bottom w:val="single" w:sz="4" w:space="0" w:color="auto"/>
              <w:right w:val="single" w:sz="4" w:space="0" w:color="auto"/>
            </w:tcBorders>
          </w:tcPr>
          <w:p w14:paraId="6F3B952B" w14:textId="77777777" w:rsidR="00AE53CB" w:rsidRPr="00AE53CB" w:rsidRDefault="00AE53CB" w:rsidP="00AE53CB"/>
          <w:p w14:paraId="5BD67FB7" w14:textId="77777777" w:rsidR="00AE53CB" w:rsidRPr="00AE53CB" w:rsidRDefault="00AE53CB" w:rsidP="00AE53CB">
            <w:r w:rsidRPr="00AE53CB">
              <w:t>Rente</w:t>
            </w:r>
          </w:p>
        </w:tc>
        <w:tc>
          <w:tcPr>
            <w:tcW w:w="1667" w:type="pct"/>
            <w:tcBorders>
              <w:top w:val="single" w:sz="4" w:space="0" w:color="auto"/>
              <w:left w:val="single" w:sz="4" w:space="0" w:color="auto"/>
              <w:bottom w:val="single" w:sz="4" w:space="0" w:color="auto"/>
              <w:right w:val="single" w:sz="4" w:space="0" w:color="auto"/>
            </w:tcBorders>
          </w:tcPr>
          <w:p w14:paraId="4EEE7B4D" w14:textId="77777777" w:rsidR="00AE53CB" w:rsidRPr="00AE53CB" w:rsidRDefault="00AE53CB" w:rsidP="00AE53CB"/>
          <w:p w14:paraId="2DFD216D" w14:textId="77777777" w:rsidR="00AE53CB" w:rsidRPr="00AE53CB" w:rsidRDefault="00AE53CB" w:rsidP="00AE53CB">
            <w:r w:rsidRPr="00AE53CB">
              <w:t xml:space="preserve">  314</w:t>
            </w:r>
          </w:p>
        </w:tc>
        <w:tc>
          <w:tcPr>
            <w:tcW w:w="1583" w:type="pct"/>
            <w:tcBorders>
              <w:top w:val="single" w:sz="4" w:space="0" w:color="auto"/>
              <w:left w:val="single" w:sz="4" w:space="0" w:color="auto"/>
              <w:bottom w:val="single" w:sz="4" w:space="0" w:color="auto"/>
              <w:right w:val="single" w:sz="4" w:space="0" w:color="auto"/>
            </w:tcBorders>
          </w:tcPr>
          <w:p w14:paraId="62F80E04" w14:textId="77777777" w:rsidR="00AE53CB" w:rsidRPr="00AE53CB" w:rsidRDefault="00AE53CB" w:rsidP="00AE53CB"/>
        </w:tc>
      </w:tr>
      <w:tr w:rsidR="00AE53CB" w:rsidRPr="00AE53CB" w14:paraId="2B2623D1" w14:textId="77777777">
        <w:tc>
          <w:tcPr>
            <w:tcW w:w="1750" w:type="pct"/>
            <w:tcBorders>
              <w:top w:val="single" w:sz="4" w:space="0" w:color="auto"/>
              <w:left w:val="single" w:sz="4" w:space="0" w:color="auto"/>
              <w:bottom w:val="single" w:sz="4" w:space="0" w:color="auto"/>
              <w:right w:val="single" w:sz="4" w:space="0" w:color="auto"/>
            </w:tcBorders>
          </w:tcPr>
          <w:p w14:paraId="37623134" w14:textId="77777777" w:rsidR="00AE53CB" w:rsidRPr="00AE53CB" w:rsidRDefault="00AE53CB" w:rsidP="00AE53CB"/>
          <w:p w14:paraId="4D066777" w14:textId="77777777" w:rsidR="00AE53CB" w:rsidRPr="00AE53CB" w:rsidRDefault="00AE53CB" w:rsidP="00AE53CB">
            <w:r w:rsidRPr="00AE53CB">
              <w:lastRenderedPageBreak/>
              <w:t>Website</w:t>
            </w:r>
          </w:p>
        </w:tc>
        <w:tc>
          <w:tcPr>
            <w:tcW w:w="1667" w:type="pct"/>
            <w:tcBorders>
              <w:top w:val="single" w:sz="4" w:space="0" w:color="auto"/>
              <w:left w:val="single" w:sz="4" w:space="0" w:color="auto"/>
              <w:bottom w:val="single" w:sz="4" w:space="0" w:color="auto"/>
              <w:right w:val="single" w:sz="4" w:space="0" w:color="auto"/>
            </w:tcBorders>
          </w:tcPr>
          <w:p w14:paraId="09BC1654" w14:textId="77777777" w:rsidR="00AE53CB" w:rsidRPr="00AE53CB" w:rsidRDefault="00AE53CB" w:rsidP="00AE53CB"/>
        </w:tc>
        <w:tc>
          <w:tcPr>
            <w:tcW w:w="1583" w:type="pct"/>
            <w:tcBorders>
              <w:top w:val="single" w:sz="4" w:space="0" w:color="auto"/>
              <w:left w:val="single" w:sz="4" w:space="0" w:color="auto"/>
              <w:bottom w:val="single" w:sz="4" w:space="0" w:color="auto"/>
              <w:right w:val="single" w:sz="4" w:space="0" w:color="auto"/>
            </w:tcBorders>
          </w:tcPr>
          <w:p w14:paraId="0FB13CAE" w14:textId="77777777" w:rsidR="00AE53CB" w:rsidRPr="00AE53CB" w:rsidRDefault="00AE53CB" w:rsidP="00AE53CB"/>
          <w:p w14:paraId="1D71A07A" w14:textId="77777777" w:rsidR="00AE53CB" w:rsidRPr="00AE53CB" w:rsidRDefault="00AE53CB" w:rsidP="00AE53CB">
            <w:r w:rsidRPr="00AE53CB">
              <w:lastRenderedPageBreak/>
              <w:t>33</w:t>
            </w:r>
          </w:p>
        </w:tc>
      </w:tr>
      <w:tr w:rsidR="00AE53CB" w:rsidRPr="00AE53CB" w14:paraId="4BC9CFC5" w14:textId="77777777">
        <w:tc>
          <w:tcPr>
            <w:tcW w:w="1750" w:type="pct"/>
            <w:tcBorders>
              <w:top w:val="single" w:sz="4" w:space="0" w:color="auto"/>
              <w:left w:val="single" w:sz="4" w:space="0" w:color="auto"/>
              <w:bottom w:val="single" w:sz="4" w:space="0" w:color="auto"/>
              <w:right w:val="single" w:sz="4" w:space="0" w:color="auto"/>
            </w:tcBorders>
          </w:tcPr>
          <w:p w14:paraId="7138C4F1" w14:textId="77777777" w:rsidR="00AE53CB" w:rsidRPr="00AE53CB" w:rsidRDefault="00AE53CB" w:rsidP="00AE53CB"/>
          <w:p w14:paraId="29E83E59" w14:textId="77777777" w:rsidR="00AE53CB" w:rsidRPr="00AE53CB" w:rsidRDefault="00AE53CB" w:rsidP="00AE53CB">
            <w:r w:rsidRPr="00AE53CB">
              <w:t>Positief saldo</w:t>
            </w:r>
          </w:p>
        </w:tc>
        <w:tc>
          <w:tcPr>
            <w:tcW w:w="1667" w:type="pct"/>
            <w:tcBorders>
              <w:top w:val="single" w:sz="4" w:space="0" w:color="auto"/>
              <w:left w:val="single" w:sz="4" w:space="0" w:color="auto"/>
              <w:bottom w:val="single" w:sz="4" w:space="0" w:color="auto"/>
              <w:right w:val="single" w:sz="4" w:space="0" w:color="auto"/>
            </w:tcBorders>
          </w:tcPr>
          <w:p w14:paraId="4DACAC48" w14:textId="77777777" w:rsidR="00AE53CB" w:rsidRPr="00AE53CB" w:rsidRDefault="00AE53CB" w:rsidP="00AE53CB"/>
        </w:tc>
        <w:tc>
          <w:tcPr>
            <w:tcW w:w="1583" w:type="pct"/>
            <w:tcBorders>
              <w:top w:val="single" w:sz="4" w:space="0" w:color="auto"/>
              <w:left w:val="single" w:sz="4" w:space="0" w:color="auto"/>
              <w:bottom w:val="single" w:sz="4" w:space="0" w:color="auto"/>
              <w:right w:val="single" w:sz="4" w:space="0" w:color="auto"/>
            </w:tcBorders>
          </w:tcPr>
          <w:p w14:paraId="745A18B9" w14:textId="77777777" w:rsidR="00AE53CB" w:rsidRPr="00AE53CB" w:rsidRDefault="00AE53CB" w:rsidP="00AE53CB"/>
          <w:p w14:paraId="3F7377DB" w14:textId="77777777" w:rsidR="00AE53CB" w:rsidRPr="00AE53CB" w:rsidRDefault="00AE53CB" w:rsidP="00AE53CB">
            <w:r w:rsidRPr="00AE53CB">
              <w:t xml:space="preserve">                 1.889</w:t>
            </w:r>
          </w:p>
        </w:tc>
      </w:tr>
      <w:tr w:rsidR="00AE53CB" w:rsidRPr="00AE53CB" w14:paraId="5C1B8EFF" w14:textId="77777777">
        <w:tc>
          <w:tcPr>
            <w:tcW w:w="1750" w:type="pct"/>
            <w:tcBorders>
              <w:top w:val="single" w:sz="4" w:space="0" w:color="auto"/>
              <w:left w:val="single" w:sz="4" w:space="0" w:color="auto"/>
              <w:bottom w:val="single" w:sz="4" w:space="0" w:color="auto"/>
              <w:right w:val="single" w:sz="4" w:space="0" w:color="auto"/>
            </w:tcBorders>
          </w:tcPr>
          <w:p w14:paraId="18348FC9" w14:textId="77777777" w:rsidR="00AE53CB" w:rsidRPr="00AE53CB" w:rsidRDefault="00AE53CB" w:rsidP="00AE53CB"/>
          <w:p w14:paraId="337CD5FB" w14:textId="77777777" w:rsidR="00AE53CB" w:rsidRPr="00AE53CB" w:rsidRDefault="00AE53CB" w:rsidP="00AE53CB">
            <w:pPr>
              <w:rPr>
                <w:b/>
              </w:rPr>
            </w:pPr>
            <w:r w:rsidRPr="00AE53CB">
              <w:rPr>
                <w:b/>
              </w:rPr>
              <w:t>Totaal</w:t>
            </w:r>
          </w:p>
        </w:tc>
        <w:tc>
          <w:tcPr>
            <w:tcW w:w="1667" w:type="pct"/>
            <w:tcBorders>
              <w:top w:val="single" w:sz="4" w:space="0" w:color="auto"/>
              <w:left w:val="single" w:sz="4" w:space="0" w:color="auto"/>
              <w:bottom w:val="single" w:sz="4" w:space="0" w:color="auto"/>
              <w:right w:val="single" w:sz="4" w:space="0" w:color="auto"/>
            </w:tcBorders>
          </w:tcPr>
          <w:p w14:paraId="5729CE5B" w14:textId="77777777" w:rsidR="00AE53CB" w:rsidRPr="00AE53CB" w:rsidRDefault="00AE53CB" w:rsidP="00AE53CB">
            <w:pPr>
              <w:rPr>
                <w:b/>
              </w:rPr>
            </w:pPr>
          </w:p>
          <w:p w14:paraId="79DE6088" w14:textId="77777777" w:rsidR="00AE53CB" w:rsidRPr="00AE53CB" w:rsidRDefault="00AE53CB" w:rsidP="00AE53CB">
            <w:pPr>
              <w:rPr>
                <w:b/>
              </w:rPr>
            </w:pPr>
            <w:r w:rsidRPr="00AE53CB">
              <w:rPr>
                <w:b/>
              </w:rPr>
              <w:t xml:space="preserve">                  26.229</w:t>
            </w:r>
          </w:p>
        </w:tc>
        <w:tc>
          <w:tcPr>
            <w:tcW w:w="1583" w:type="pct"/>
            <w:tcBorders>
              <w:top w:val="single" w:sz="4" w:space="0" w:color="auto"/>
              <w:left w:val="single" w:sz="4" w:space="0" w:color="auto"/>
              <w:bottom w:val="single" w:sz="4" w:space="0" w:color="auto"/>
              <w:right w:val="single" w:sz="4" w:space="0" w:color="auto"/>
            </w:tcBorders>
          </w:tcPr>
          <w:p w14:paraId="632A3BB0" w14:textId="77777777" w:rsidR="00AE53CB" w:rsidRPr="00AE53CB" w:rsidRDefault="00AE53CB" w:rsidP="00AE53CB">
            <w:pPr>
              <w:rPr>
                <w:b/>
              </w:rPr>
            </w:pPr>
          </w:p>
          <w:p w14:paraId="6640B98F" w14:textId="77777777" w:rsidR="00AE53CB" w:rsidRPr="00AE53CB" w:rsidRDefault="00AE53CB" w:rsidP="00AE53CB">
            <w:pPr>
              <w:rPr>
                <w:b/>
              </w:rPr>
            </w:pPr>
            <w:r w:rsidRPr="00AE53CB">
              <w:rPr>
                <w:b/>
              </w:rPr>
              <w:t xml:space="preserve">               26.229</w:t>
            </w:r>
          </w:p>
        </w:tc>
      </w:tr>
    </w:tbl>
    <w:p w14:paraId="2849A3A1" w14:textId="77777777" w:rsidR="00AE53CB" w:rsidRPr="00AE53CB" w:rsidRDefault="00AE53CB" w:rsidP="00AE53CB"/>
    <w:p w14:paraId="2C172CE8" w14:textId="77777777" w:rsidR="00AE53CB" w:rsidRPr="00AE53CB" w:rsidRDefault="00AE53CB" w:rsidP="00AE53CB">
      <w:r w:rsidRPr="00AE53CB">
        <w:t>* Ontvangen</w:t>
      </w:r>
      <w:r w:rsidRPr="00AE53CB">
        <w:tab/>
        <w:t>1.500</w:t>
      </w:r>
    </w:p>
    <w:p w14:paraId="10229CD2" w14:textId="77777777" w:rsidR="00AE53CB" w:rsidRPr="00AE53CB" w:rsidRDefault="00AE53CB" w:rsidP="00AE53CB">
      <w:r w:rsidRPr="00AE53CB">
        <w:t xml:space="preserve">   Uitgegeven</w:t>
      </w:r>
      <w:r w:rsidRPr="00AE53CB">
        <w:tab/>
        <w:t>2.410</w:t>
      </w:r>
    </w:p>
    <w:p w14:paraId="08AF2AA5" w14:textId="77777777" w:rsidR="00AE53CB" w:rsidRPr="00AE53CB" w:rsidRDefault="00AE53CB" w:rsidP="00AE53CB"/>
    <w:p w14:paraId="4303BF01" w14:textId="77777777" w:rsidR="00AE53CB" w:rsidRPr="00AE53CB" w:rsidRDefault="00AE53CB" w:rsidP="00AE53CB"/>
    <w:p w14:paraId="01C352A6" w14:textId="77777777" w:rsidR="00AE53CB" w:rsidRPr="00AE53CB" w:rsidRDefault="00AE53CB" w:rsidP="00AE53CB">
      <w:pPr>
        <w:rPr>
          <w:b/>
        </w:rPr>
      </w:pPr>
      <w:r w:rsidRPr="00AE53CB">
        <w:rPr>
          <w:b/>
        </w:rPr>
        <w:t>BALANS NAHID 2025</w:t>
      </w:r>
    </w:p>
    <w:p w14:paraId="3D465025" w14:textId="77777777" w:rsidR="00AE53CB" w:rsidRPr="00AE53CB" w:rsidRDefault="00AE53CB" w:rsidP="00AE53CB">
      <w:pPr>
        <w:rPr>
          <w:b/>
        </w:rPr>
      </w:pPr>
    </w:p>
    <w:tbl>
      <w:tblPr>
        <w:tblW w:w="9568" w:type="dxa"/>
        <w:tblInd w:w="-356" w:type="dxa"/>
        <w:tblCellMar>
          <w:left w:w="70" w:type="dxa"/>
          <w:right w:w="70" w:type="dxa"/>
        </w:tblCellMar>
        <w:tblLook w:val="04A0" w:firstRow="1" w:lastRow="0" w:firstColumn="1" w:lastColumn="0" w:noHBand="0" w:noVBand="1"/>
      </w:tblPr>
      <w:tblGrid>
        <w:gridCol w:w="3403"/>
        <w:gridCol w:w="1146"/>
        <w:gridCol w:w="200"/>
        <w:gridCol w:w="3617"/>
        <w:gridCol w:w="1204"/>
      </w:tblGrid>
      <w:tr w:rsidR="00AE53CB" w:rsidRPr="00AE53CB" w14:paraId="5EEE5AF2" w14:textId="77777777">
        <w:trPr>
          <w:trHeight w:val="300"/>
        </w:trPr>
        <w:tc>
          <w:tcPr>
            <w:tcW w:w="3403" w:type="dxa"/>
            <w:tcBorders>
              <w:top w:val="single" w:sz="4" w:space="0" w:color="auto"/>
              <w:left w:val="single" w:sz="4" w:space="0" w:color="auto"/>
              <w:bottom w:val="single" w:sz="4" w:space="0" w:color="auto"/>
              <w:right w:val="single" w:sz="4" w:space="0" w:color="auto"/>
            </w:tcBorders>
            <w:noWrap/>
            <w:vAlign w:val="bottom"/>
            <w:hideMark/>
          </w:tcPr>
          <w:p w14:paraId="4D7D6ADE" w14:textId="77777777" w:rsidR="00AE53CB" w:rsidRPr="00AE53CB" w:rsidRDefault="00AE53CB" w:rsidP="00AE53CB">
            <w:pPr>
              <w:rPr>
                <w:b/>
                <w:bCs/>
              </w:rPr>
            </w:pPr>
            <w:r w:rsidRPr="00AE53CB">
              <w:rPr>
                <w:b/>
                <w:bCs/>
              </w:rPr>
              <w:t>Activa</w:t>
            </w:r>
          </w:p>
        </w:tc>
        <w:tc>
          <w:tcPr>
            <w:tcW w:w="1146" w:type="dxa"/>
            <w:tcBorders>
              <w:top w:val="single" w:sz="4" w:space="0" w:color="auto"/>
              <w:left w:val="nil"/>
              <w:bottom w:val="single" w:sz="4" w:space="0" w:color="auto"/>
              <w:right w:val="single" w:sz="4" w:space="0" w:color="auto"/>
            </w:tcBorders>
            <w:noWrap/>
            <w:vAlign w:val="bottom"/>
            <w:hideMark/>
          </w:tcPr>
          <w:p w14:paraId="5F79A5CE" w14:textId="77777777" w:rsidR="00AE53CB" w:rsidRPr="00AE53CB" w:rsidRDefault="00AE53CB" w:rsidP="00AE53CB">
            <w:r w:rsidRPr="00AE53CB">
              <w:t> </w:t>
            </w:r>
          </w:p>
        </w:tc>
        <w:tc>
          <w:tcPr>
            <w:tcW w:w="198" w:type="dxa"/>
            <w:tcBorders>
              <w:top w:val="single" w:sz="4" w:space="0" w:color="auto"/>
              <w:left w:val="nil"/>
              <w:bottom w:val="single" w:sz="4" w:space="0" w:color="auto"/>
              <w:right w:val="single" w:sz="4" w:space="0" w:color="auto"/>
            </w:tcBorders>
            <w:noWrap/>
            <w:vAlign w:val="bottom"/>
            <w:hideMark/>
          </w:tcPr>
          <w:p w14:paraId="58DAC3E6" w14:textId="77777777" w:rsidR="00AE53CB" w:rsidRPr="00AE53CB" w:rsidRDefault="00AE53CB" w:rsidP="00AE53CB">
            <w:r w:rsidRPr="00AE53CB">
              <w:t> </w:t>
            </w:r>
          </w:p>
        </w:tc>
        <w:tc>
          <w:tcPr>
            <w:tcW w:w="3617" w:type="dxa"/>
            <w:tcBorders>
              <w:top w:val="single" w:sz="4" w:space="0" w:color="auto"/>
              <w:left w:val="nil"/>
              <w:bottom w:val="single" w:sz="4" w:space="0" w:color="auto"/>
              <w:right w:val="single" w:sz="4" w:space="0" w:color="auto"/>
            </w:tcBorders>
            <w:noWrap/>
            <w:vAlign w:val="bottom"/>
            <w:hideMark/>
          </w:tcPr>
          <w:p w14:paraId="5B9A3641" w14:textId="77777777" w:rsidR="00AE53CB" w:rsidRPr="00AE53CB" w:rsidRDefault="00AE53CB" w:rsidP="00AE53CB">
            <w:pPr>
              <w:rPr>
                <w:b/>
                <w:bCs/>
              </w:rPr>
            </w:pPr>
            <w:r w:rsidRPr="00AE53CB">
              <w:rPr>
                <w:b/>
                <w:bCs/>
              </w:rPr>
              <w:t>Passiva</w:t>
            </w:r>
          </w:p>
        </w:tc>
        <w:tc>
          <w:tcPr>
            <w:tcW w:w="1204" w:type="dxa"/>
            <w:tcBorders>
              <w:top w:val="single" w:sz="4" w:space="0" w:color="auto"/>
              <w:left w:val="nil"/>
              <w:bottom w:val="single" w:sz="4" w:space="0" w:color="auto"/>
              <w:right w:val="single" w:sz="4" w:space="0" w:color="auto"/>
            </w:tcBorders>
            <w:noWrap/>
            <w:vAlign w:val="bottom"/>
            <w:hideMark/>
          </w:tcPr>
          <w:p w14:paraId="46204470" w14:textId="77777777" w:rsidR="00AE53CB" w:rsidRPr="00AE53CB" w:rsidRDefault="00AE53CB" w:rsidP="00AE53CB">
            <w:pPr>
              <w:rPr>
                <w:b/>
                <w:bCs/>
              </w:rPr>
            </w:pPr>
          </w:p>
        </w:tc>
      </w:tr>
      <w:tr w:rsidR="00AE53CB" w:rsidRPr="00AE53CB" w14:paraId="629A1A25" w14:textId="77777777">
        <w:trPr>
          <w:trHeight w:val="300"/>
        </w:trPr>
        <w:tc>
          <w:tcPr>
            <w:tcW w:w="3403" w:type="dxa"/>
            <w:tcBorders>
              <w:top w:val="nil"/>
              <w:left w:val="single" w:sz="4" w:space="0" w:color="auto"/>
              <w:bottom w:val="single" w:sz="4" w:space="0" w:color="auto"/>
              <w:right w:val="single" w:sz="4" w:space="0" w:color="auto"/>
            </w:tcBorders>
            <w:noWrap/>
            <w:vAlign w:val="bottom"/>
          </w:tcPr>
          <w:p w14:paraId="7923E315" w14:textId="77777777" w:rsidR="00AE53CB" w:rsidRPr="00AE53CB" w:rsidRDefault="00AE53CB" w:rsidP="00AE53CB"/>
          <w:p w14:paraId="70CB8F6B" w14:textId="77777777" w:rsidR="00AE53CB" w:rsidRPr="00AE53CB" w:rsidRDefault="00AE53CB" w:rsidP="00AE53CB"/>
        </w:tc>
        <w:tc>
          <w:tcPr>
            <w:tcW w:w="1146" w:type="dxa"/>
            <w:tcBorders>
              <w:top w:val="nil"/>
              <w:left w:val="nil"/>
              <w:bottom w:val="single" w:sz="4" w:space="0" w:color="auto"/>
              <w:right w:val="single" w:sz="4" w:space="0" w:color="auto"/>
            </w:tcBorders>
            <w:noWrap/>
            <w:vAlign w:val="bottom"/>
          </w:tcPr>
          <w:p w14:paraId="4C49E033" w14:textId="77777777" w:rsidR="00AE53CB" w:rsidRPr="00AE53CB" w:rsidRDefault="00AE53CB" w:rsidP="00AE53CB"/>
        </w:tc>
        <w:tc>
          <w:tcPr>
            <w:tcW w:w="198" w:type="dxa"/>
            <w:tcBorders>
              <w:top w:val="nil"/>
              <w:left w:val="nil"/>
              <w:bottom w:val="single" w:sz="4" w:space="0" w:color="auto"/>
              <w:right w:val="single" w:sz="4" w:space="0" w:color="auto"/>
            </w:tcBorders>
            <w:noWrap/>
            <w:vAlign w:val="bottom"/>
          </w:tcPr>
          <w:p w14:paraId="492AE6C2" w14:textId="77777777" w:rsidR="00AE53CB" w:rsidRPr="00AE53CB" w:rsidRDefault="00AE53CB" w:rsidP="00AE53CB"/>
        </w:tc>
        <w:tc>
          <w:tcPr>
            <w:tcW w:w="3617" w:type="dxa"/>
            <w:tcBorders>
              <w:top w:val="nil"/>
              <w:left w:val="nil"/>
              <w:bottom w:val="single" w:sz="4" w:space="0" w:color="auto"/>
              <w:right w:val="single" w:sz="4" w:space="0" w:color="auto"/>
            </w:tcBorders>
            <w:noWrap/>
            <w:vAlign w:val="bottom"/>
          </w:tcPr>
          <w:p w14:paraId="0DE37F57" w14:textId="77777777" w:rsidR="00AE53CB" w:rsidRPr="00AE53CB" w:rsidRDefault="00AE53CB" w:rsidP="00AE53CB"/>
        </w:tc>
        <w:tc>
          <w:tcPr>
            <w:tcW w:w="1204" w:type="dxa"/>
            <w:tcBorders>
              <w:top w:val="nil"/>
              <w:left w:val="nil"/>
              <w:bottom w:val="single" w:sz="4" w:space="0" w:color="auto"/>
              <w:right w:val="single" w:sz="4" w:space="0" w:color="auto"/>
            </w:tcBorders>
            <w:noWrap/>
            <w:vAlign w:val="bottom"/>
          </w:tcPr>
          <w:p w14:paraId="6B98DE6E" w14:textId="77777777" w:rsidR="00AE53CB" w:rsidRPr="00AE53CB" w:rsidRDefault="00AE53CB" w:rsidP="00AE53CB"/>
        </w:tc>
      </w:tr>
      <w:tr w:rsidR="00AE53CB" w:rsidRPr="00AE53CB" w14:paraId="7092AA3A" w14:textId="77777777">
        <w:trPr>
          <w:trHeight w:val="300"/>
        </w:trPr>
        <w:tc>
          <w:tcPr>
            <w:tcW w:w="3403" w:type="dxa"/>
            <w:tcBorders>
              <w:top w:val="nil"/>
              <w:left w:val="single" w:sz="4" w:space="0" w:color="auto"/>
              <w:bottom w:val="single" w:sz="4" w:space="0" w:color="auto"/>
              <w:right w:val="single" w:sz="4" w:space="0" w:color="auto"/>
            </w:tcBorders>
            <w:noWrap/>
            <w:vAlign w:val="bottom"/>
          </w:tcPr>
          <w:p w14:paraId="4CE9E4C4" w14:textId="77777777" w:rsidR="00AE53CB" w:rsidRPr="00AE53CB" w:rsidRDefault="00AE53CB" w:rsidP="00AE53CB"/>
          <w:p w14:paraId="43FA1F8D" w14:textId="77777777" w:rsidR="00AE53CB" w:rsidRPr="00AE53CB" w:rsidRDefault="00AE53CB" w:rsidP="00AE53CB">
            <w:r w:rsidRPr="00AE53CB">
              <w:t>Saldo Bank</w:t>
            </w:r>
          </w:p>
        </w:tc>
        <w:tc>
          <w:tcPr>
            <w:tcW w:w="1146" w:type="dxa"/>
            <w:tcBorders>
              <w:top w:val="nil"/>
              <w:left w:val="nil"/>
              <w:bottom w:val="single" w:sz="4" w:space="0" w:color="auto"/>
              <w:right w:val="single" w:sz="4" w:space="0" w:color="auto"/>
            </w:tcBorders>
            <w:noWrap/>
            <w:vAlign w:val="bottom"/>
            <w:hideMark/>
          </w:tcPr>
          <w:p w14:paraId="6D9930B9" w14:textId="77777777" w:rsidR="00AE53CB" w:rsidRPr="00AE53CB" w:rsidRDefault="00AE53CB" w:rsidP="00AE53CB">
            <w:r w:rsidRPr="00AE53CB">
              <w:t>27.769</w:t>
            </w:r>
          </w:p>
        </w:tc>
        <w:tc>
          <w:tcPr>
            <w:tcW w:w="198" w:type="dxa"/>
            <w:tcBorders>
              <w:top w:val="nil"/>
              <w:left w:val="nil"/>
              <w:bottom w:val="single" w:sz="4" w:space="0" w:color="auto"/>
              <w:right w:val="single" w:sz="4" w:space="0" w:color="auto"/>
            </w:tcBorders>
            <w:noWrap/>
            <w:vAlign w:val="bottom"/>
            <w:hideMark/>
          </w:tcPr>
          <w:p w14:paraId="28EF1482" w14:textId="77777777" w:rsidR="00AE53CB" w:rsidRPr="00AE53CB" w:rsidRDefault="00AE53CB" w:rsidP="00AE53CB">
            <w:r w:rsidRPr="00AE53CB">
              <w:t> </w:t>
            </w:r>
          </w:p>
        </w:tc>
        <w:tc>
          <w:tcPr>
            <w:tcW w:w="3617" w:type="dxa"/>
            <w:tcBorders>
              <w:top w:val="nil"/>
              <w:left w:val="nil"/>
              <w:bottom w:val="single" w:sz="4" w:space="0" w:color="auto"/>
              <w:right w:val="single" w:sz="4" w:space="0" w:color="auto"/>
            </w:tcBorders>
            <w:noWrap/>
            <w:vAlign w:val="bottom"/>
            <w:hideMark/>
          </w:tcPr>
          <w:p w14:paraId="76F276E5" w14:textId="77777777" w:rsidR="00AE53CB" w:rsidRPr="00AE53CB" w:rsidRDefault="00AE53CB" w:rsidP="00AE53CB">
            <w:r w:rsidRPr="00AE53CB">
              <w:t>Subsidie gebouw</w:t>
            </w:r>
          </w:p>
        </w:tc>
        <w:tc>
          <w:tcPr>
            <w:tcW w:w="1204" w:type="dxa"/>
            <w:tcBorders>
              <w:top w:val="nil"/>
              <w:left w:val="nil"/>
              <w:bottom w:val="single" w:sz="4" w:space="0" w:color="auto"/>
              <w:right w:val="single" w:sz="4" w:space="0" w:color="auto"/>
            </w:tcBorders>
            <w:noWrap/>
            <w:vAlign w:val="bottom"/>
            <w:hideMark/>
          </w:tcPr>
          <w:p w14:paraId="4EC82DD2" w14:textId="77777777" w:rsidR="00AE53CB" w:rsidRPr="00AE53CB" w:rsidRDefault="00AE53CB" w:rsidP="00AE53CB">
            <w:r w:rsidRPr="00AE53CB">
              <w:t>11.391</w:t>
            </w:r>
          </w:p>
        </w:tc>
      </w:tr>
      <w:tr w:rsidR="00AE53CB" w:rsidRPr="00AE53CB" w14:paraId="3E57D0D9" w14:textId="77777777">
        <w:trPr>
          <w:trHeight w:val="300"/>
        </w:trPr>
        <w:tc>
          <w:tcPr>
            <w:tcW w:w="3403" w:type="dxa"/>
            <w:tcBorders>
              <w:top w:val="nil"/>
              <w:left w:val="single" w:sz="4" w:space="0" w:color="auto"/>
              <w:bottom w:val="single" w:sz="4" w:space="0" w:color="auto"/>
              <w:right w:val="single" w:sz="4" w:space="0" w:color="auto"/>
            </w:tcBorders>
            <w:noWrap/>
            <w:vAlign w:val="bottom"/>
          </w:tcPr>
          <w:p w14:paraId="45996436" w14:textId="77777777" w:rsidR="00AE53CB" w:rsidRPr="00AE53CB" w:rsidRDefault="00AE53CB" w:rsidP="00AE53CB">
            <w:r w:rsidRPr="00AE53CB">
              <w:t xml:space="preserve"> </w:t>
            </w:r>
          </w:p>
          <w:p w14:paraId="28A6503F" w14:textId="77777777" w:rsidR="00AE53CB" w:rsidRPr="00AE53CB" w:rsidRDefault="00AE53CB" w:rsidP="00AE53CB"/>
        </w:tc>
        <w:tc>
          <w:tcPr>
            <w:tcW w:w="1146" w:type="dxa"/>
            <w:tcBorders>
              <w:top w:val="nil"/>
              <w:left w:val="nil"/>
              <w:bottom w:val="single" w:sz="4" w:space="0" w:color="auto"/>
              <w:right w:val="single" w:sz="4" w:space="0" w:color="auto"/>
            </w:tcBorders>
            <w:noWrap/>
            <w:vAlign w:val="bottom"/>
          </w:tcPr>
          <w:p w14:paraId="0F61588E" w14:textId="77777777" w:rsidR="00AE53CB" w:rsidRPr="00AE53CB" w:rsidRDefault="00AE53CB" w:rsidP="00AE53CB"/>
        </w:tc>
        <w:tc>
          <w:tcPr>
            <w:tcW w:w="198" w:type="dxa"/>
            <w:tcBorders>
              <w:top w:val="nil"/>
              <w:left w:val="nil"/>
              <w:bottom w:val="single" w:sz="4" w:space="0" w:color="auto"/>
              <w:right w:val="single" w:sz="4" w:space="0" w:color="auto"/>
            </w:tcBorders>
            <w:noWrap/>
            <w:vAlign w:val="bottom"/>
            <w:hideMark/>
          </w:tcPr>
          <w:p w14:paraId="248F06FF" w14:textId="77777777" w:rsidR="00AE53CB" w:rsidRPr="00AE53CB" w:rsidRDefault="00AE53CB" w:rsidP="00AE53CB">
            <w:r w:rsidRPr="00AE53CB">
              <w:t> </w:t>
            </w:r>
          </w:p>
        </w:tc>
        <w:tc>
          <w:tcPr>
            <w:tcW w:w="3617" w:type="dxa"/>
            <w:tcBorders>
              <w:top w:val="nil"/>
              <w:left w:val="nil"/>
              <w:bottom w:val="single" w:sz="4" w:space="0" w:color="auto"/>
              <w:right w:val="single" w:sz="4" w:space="0" w:color="auto"/>
            </w:tcBorders>
            <w:noWrap/>
            <w:vAlign w:val="bottom"/>
            <w:hideMark/>
          </w:tcPr>
          <w:p w14:paraId="1E0C1C16" w14:textId="77777777" w:rsidR="00AE53CB" w:rsidRPr="00AE53CB" w:rsidRDefault="00AE53CB" w:rsidP="00AE53CB">
            <w:r w:rsidRPr="00AE53CB">
              <w:t>Nog te betalen bankkosten</w:t>
            </w:r>
          </w:p>
        </w:tc>
        <w:tc>
          <w:tcPr>
            <w:tcW w:w="1204" w:type="dxa"/>
            <w:tcBorders>
              <w:top w:val="nil"/>
              <w:left w:val="nil"/>
              <w:bottom w:val="single" w:sz="4" w:space="0" w:color="auto"/>
              <w:right w:val="single" w:sz="4" w:space="0" w:color="auto"/>
            </w:tcBorders>
            <w:noWrap/>
            <w:vAlign w:val="bottom"/>
            <w:hideMark/>
          </w:tcPr>
          <w:p w14:paraId="519E3B5A" w14:textId="77777777" w:rsidR="00AE53CB" w:rsidRPr="00AE53CB" w:rsidRDefault="00AE53CB" w:rsidP="00AE53CB">
            <w:r w:rsidRPr="00AE53CB">
              <w:t xml:space="preserve">       34</w:t>
            </w:r>
          </w:p>
        </w:tc>
      </w:tr>
      <w:tr w:rsidR="00AE53CB" w:rsidRPr="00AE53CB" w14:paraId="08D7A809" w14:textId="77777777">
        <w:trPr>
          <w:trHeight w:val="300"/>
        </w:trPr>
        <w:tc>
          <w:tcPr>
            <w:tcW w:w="3403" w:type="dxa"/>
            <w:tcBorders>
              <w:top w:val="nil"/>
              <w:left w:val="single" w:sz="4" w:space="0" w:color="auto"/>
              <w:bottom w:val="single" w:sz="4" w:space="0" w:color="auto"/>
              <w:right w:val="single" w:sz="4" w:space="0" w:color="auto"/>
            </w:tcBorders>
            <w:noWrap/>
            <w:vAlign w:val="bottom"/>
          </w:tcPr>
          <w:p w14:paraId="49F3F6EA" w14:textId="77777777" w:rsidR="00AE53CB" w:rsidRPr="00AE53CB" w:rsidRDefault="00AE53CB" w:rsidP="00AE53CB"/>
          <w:p w14:paraId="2F543FEF" w14:textId="77777777" w:rsidR="00AE53CB" w:rsidRPr="00AE53CB" w:rsidRDefault="00AE53CB" w:rsidP="00AE53CB">
            <w:r w:rsidRPr="00AE53CB">
              <w:t>Nog te ontvangen rente</w:t>
            </w:r>
          </w:p>
        </w:tc>
        <w:tc>
          <w:tcPr>
            <w:tcW w:w="1146" w:type="dxa"/>
            <w:tcBorders>
              <w:top w:val="nil"/>
              <w:left w:val="nil"/>
              <w:bottom w:val="single" w:sz="4" w:space="0" w:color="auto"/>
              <w:right w:val="single" w:sz="4" w:space="0" w:color="auto"/>
            </w:tcBorders>
            <w:noWrap/>
            <w:vAlign w:val="bottom"/>
            <w:hideMark/>
          </w:tcPr>
          <w:p w14:paraId="4E256DE5" w14:textId="77777777" w:rsidR="00AE53CB" w:rsidRPr="00AE53CB" w:rsidRDefault="00AE53CB" w:rsidP="00AE53CB">
            <w:r w:rsidRPr="00AE53CB">
              <w:t xml:space="preserve">    314</w:t>
            </w:r>
          </w:p>
        </w:tc>
        <w:tc>
          <w:tcPr>
            <w:tcW w:w="198" w:type="dxa"/>
            <w:tcBorders>
              <w:top w:val="nil"/>
              <w:left w:val="nil"/>
              <w:bottom w:val="single" w:sz="4" w:space="0" w:color="auto"/>
              <w:right w:val="single" w:sz="4" w:space="0" w:color="auto"/>
            </w:tcBorders>
            <w:noWrap/>
            <w:vAlign w:val="bottom"/>
          </w:tcPr>
          <w:p w14:paraId="0CF5BB44" w14:textId="77777777" w:rsidR="00AE53CB" w:rsidRPr="00AE53CB" w:rsidRDefault="00AE53CB" w:rsidP="00AE53CB"/>
        </w:tc>
        <w:tc>
          <w:tcPr>
            <w:tcW w:w="3617" w:type="dxa"/>
            <w:tcBorders>
              <w:top w:val="nil"/>
              <w:left w:val="nil"/>
              <w:bottom w:val="single" w:sz="4" w:space="0" w:color="auto"/>
              <w:right w:val="single" w:sz="4" w:space="0" w:color="auto"/>
            </w:tcBorders>
            <w:noWrap/>
            <w:vAlign w:val="bottom"/>
          </w:tcPr>
          <w:p w14:paraId="4A1DE7B5" w14:textId="77777777" w:rsidR="00AE53CB" w:rsidRPr="00AE53CB" w:rsidRDefault="00AE53CB" w:rsidP="00AE53CB"/>
        </w:tc>
        <w:tc>
          <w:tcPr>
            <w:tcW w:w="1204" w:type="dxa"/>
            <w:tcBorders>
              <w:top w:val="nil"/>
              <w:left w:val="nil"/>
              <w:bottom w:val="single" w:sz="4" w:space="0" w:color="auto"/>
              <w:right w:val="single" w:sz="4" w:space="0" w:color="auto"/>
            </w:tcBorders>
            <w:noWrap/>
            <w:vAlign w:val="bottom"/>
          </w:tcPr>
          <w:p w14:paraId="784EF9F2" w14:textId="77777777" w:rsidR="00AE53CB" w:rsidRPr="00AE53CB" w:rsidRDefault="00AE53CB" w:rsidP="00AE53CB"/>
        </w:tc>
      </w:tr>
      <w:tr w:rsidR="00AE53CB" w:rsidRPr="00AE53CB" w14:paraId="23E15CB5" w14:textId="77777777">
        <w:trPr>
          <w:trHeight w:val="300"/>
        </w:trPr>
        <w:tc>
          <w:tcPr>
            <w:tcW w:w="3403" w:type="dxa"/>
            <w:tcBorders>
              <w:top w:val="nil"/>
              <w:left w:val="single" w:sz="4" w:space="0" w:color="auto"/>
              <w:bottom w:val="single" w:sz="4" w:space="0" w:color="auto"/>
              <w:right w:val="single" w:sz="4" w:space="0" w:color="auto"/>
            </w:tcBorders>
            <w:noWrap/>
            <w:vAlign w:val="bottom"/>
          </w:tcPr>
          <w:p w14:paraId="54562321" w14:textId="77777777" w:rsidR="00AE53CB" w:rsidRPr="00AE53CB" w:rsidRDefault="00AE53CB" w:rsidP="00AE53CB"/>
        </w:tc>
        <w:tc>
          <w:tcPr>
            <w:tcW w:w="1146" w:type="dxa"/>
            <w:tcBorders>
              <w:top w:val="nil"/>
              <w:left w:val="nil"/>
              <w:bottom w:val="single" w:sz="4" w:space="0" w:color="auto"/>
              <w:right w:val="single" w:sz="4" w:space="0" w:color="auto"/>
            </w:tcBorders>
            <w:noWrap/>
            <w:vAlign w:val="bottom"/>
          </w:tcPr>
          <w:p w14:paraId="078E9C3B" w14:textId="77777777" w:rsidR="00AE53CB" w:rsidRPr="00AE53CB" w:rsidRDefault="00AE53CB" w:rsidP="00AE53CB"/>
        </w:tc>
        <w:tc>
          <w:tcPr>
            <w:tcW w:w="198" w:type="dxa"/>
            <w:tcBorders>
              <w:top w:val="nil"/>
              <w:left w:val="nil"/>
              <w:bottom w:val="single" w:sz="4" w:space="0" w:color="auto"/>
              <w:right w:val="single" w:sz="4" w:space="0" w:color="auto"/>
            </w:tcBorders>
            <w:noWrap/>
            <w:vAlign w:val="bottom"/>
            <w:hideMark/>
          </w:tcPr>
          <w:p w14:paraId="050C44DA" w14:textId="77777777" w:rsidR="00AE53CB" w:rsidRPr="00AE53CB" w:rsidRDefault="00AE53CB" w:rsidP="00AE53CB">
            <w:r w:rsidRPr="00AE53CB">
              <w:t> </w:t>
            </w:r>
          </w:p>
        </w:tc>
        <w:tc>
          <w:tcPr>
            <w:tcW w:w="3617" w:type="dxa"/>
            <w:tcBorders>
              <w:top w:val="nil"/>
              <w:left w:val="nil"/>
              <w:bottom w:val="single" w:sz="4" w:space="0" w:color="auto"/>
              <w:right w:val="single" w:sz="4" w:space="0" w:color="auto"/>
            </w:tcBorders>
            <w:noWrap/>
            <w:vAlign w:val="bottom"/>
          </w:tcPr>
          <w:p w14:paraId="42BA0243" w14:textId="77777777" w:rsidR="00AE53CB" w:rsidRPr="00AE53CB" w:rsidRDefault="00AE53CB" w:rsidP="00AE53CB"/>
          <w:p w14:paraId="74F59E7A" w14:textId="77777777" w:rsidR="00AE53CB" w:rsidRPr="00AE53CB" w:rsidRDefault="00AE53CB" w:rsidP="00AE53CB">
            <w:r w:rsidRPr="00AE53CB">
              <w:t>Eigen Vermogen    *</w:t>
            </w:r>
          </w:p>
        </w:tc>
        <w:tc>
          <w:tcPr>
            <w:tcW w:w="1204" w:type="dxa"/>
            <w:tcBorders>
              <w:top w:val="nil"/>
              <w:left w:val="nil"/>
              <w:bottom w:val="single" w:sz="4" w:space="0" w:color="auto"/>
              <w:right w:val="single" w:sz="4" w:space="0" w:color="auto"/>
            </w:tcBorders>
            <w:noWrap/>
            <w:vAlign w:val="bottom"/>
            <w:hideMark/>
          </w:tcPr>
          <w:p w14:paraId="0DCD9BDE" w14:textId="77777777" w:rsidR="00AE53CB" w:rsidRPr="00AE53CB" w:rsidRDefault="00AE53CB" w:rsidP="00AE53CB">
            <w:r w:rsidRPr="00AE53CB">
              <w:t>16.658</w:t>
            </w:r>
          </w:p>
        </w:tc>
      </w:tr>
      <w:tr w:rsidR="00AE53CB" w:rsidRPr="00AE53CB" w14:paraId="72062CB3" w14:textId="77777777">
        <w:trPr>
          <w:trHeight w:val="300"/>
        </w:trPr>
        <w:tc>
          <w:tcPr>
            <w:tcW w:w="3403" w:type="dxa"/>
            <w:tcBorders>
              <w:top w:val="nil"/>
              <w:left w:val="single" w:sz="4" w:space="0" w:color="auto"/>
              <w:bottom w:val="single" w:sz="4" w:space="0" w:color="auto"/>
              <w:right w:val="single" w:sz="4" w:space="0" w:color="auto"/>
            </w:tcBorders>
            <w:noWrap/>
            <w:vAlign w:val="bottom"/>
          </w:tcPr>
          <w:p w14:paraId="17AE430E" w14:textId="77777777" w:rsidR="00AE53CB" w:rsidRPr="00AE53CB" w:rsidRDefault="00AE53CB" w:rsidP="00AE53CB"/>
          <w:p w14:paraId="134F2583" w14:textId="77777777" w:rsidR="00AE53CB" w:rsidRPr="00AE53CB" w:rsidRDefault="00AE53CB" w:rsidP="00AE53CB"/>
        </w:tc>
        <w:tc>
          <w:tcPr>
            <w:tcW w:w="1146" w:type="dxa"/>
            <w:tcBorders>
              <w:top w:val="nil"/>
              <w:left w:val="nil"/>
              <w:bottom w:val="single" w:sz="4" w:space="0" w:color="auto"/>
              <w:right w:val="single" w:sz="4" w:space="0" w:color="auto"/>
            </w:tcBorders>
            <w:noWrap/>
            <w:vAlign w:val="bottom"/>
          </w:tcPr>
          <w:p w14:paraId="5E5ED99F" w14:textId="77777777" w:rsidR="00AE53CB" w:rsidRPr="00AE53CB" w:rsidRDefault="00AE53CB" w:rsidP="00AE53CB"/>
        </w:tc>
        <w:tc>
          <w:tcPr>
            <w:tcW w:w="198" w:type="dxa"/>
            <w:tcBorders>
              <w:top w:val="nil"/>
              <w:left w:val="nil"/>
              <w:bottom w:val="single" w:sz="4" w:space="0" w:color="auto"/>
              <w:right w:val="single" w:sz="4" w:space="0" w:color="auto"/>
            </w:tcBorders>
            <w:noWrap/>
            <w:vAlign w:val="bottom"/>
            <w:hideMark/>
          </w:tcPr>
          <w:p w14:paraId="77CF8A17" w14:textId="77777777" w:rsidR="00AE53CB" w:rsidRPr="00AE53CB" w:rsidRDefault="00AE53CB" w:rsidP="00AE53CB"/>
        </w:tc>
        <w:tc>
          <w:tcPr>
            <w:tcW w:w="3617" w:type="dxa"/>
            <w:tcBorders>
              <w:top w:val="nil"/>
              <w:left w:val="nil"/>
              <w:bottom w:val="single" w:sz="4" w:space="0" w:color="auto"/>
              <w:right w:val="single" w:sz="4" w:space="0" w:color="auto"/>
            </w:tcBorders>
            <w:noWrap/>
            <w:vAlign w:val="bottom"/>
          </w:tcPr>
          <w:p w14:paraId="6FF192AF" w14:textId="77777777" w:rsidR="00AE53CB" w:rsidRPr="00AE53CB" w:rsidRDefault="00AE53CB" w:rsidP="00AE53CB"/>
        </w:tc>
        <w:tc>
          <w:tcPr>
            <w:tcW w:w="1204" w:type="dxa"/>
            <w:tcBorders>
              <w:top w:val="nil"/>
              <w:left w:val="nil"/>
              <w:bottom w:val="single" w:sz="4" w:space="0" w:color="auto"/>
              <w:right w:val="single" w:sz="4" w:space="0" w:color="auto"/>
            </w:tcBorders>
            <w:noWrap/>
            <w:vAlign w:val="bottom"/>
          </w:tcPr>
          <w:p w14:paraId="21952702" w14:textId="77777777" w:rsidR="00AE53CB" w:rsidRPr="00AE53CB" w:rsidRDefault="00AE53CB" w:rsidP="00AE53CB"/>
        </w:tc>
      </w:tr>
      <w:tr w:rsidR="00AE53CB" w:rsidRPr="00AE53CB" w14:paraId="61B8826D" w14:textId="77777777">
        <w:trPr>
          <w:trHeight w:val="300"/>
        </w:trPr>
        <w:tc>
          <w:tcPr>
            <w:tcW w:w="3403" w:type="dxa"/>
            <w:tcBorders>
              <w:top w:val="nil"/>
              <w:left w:val="single" w:sz="4" w:space="0" w:color="auto"/>
              <w:bottom w:val="single" w:sz="4" w:space="0" w:color="auto"/>
              <w:right w:val="single" w:sz="4" w:space="0" w:color="auto"/>
            </w:tcBorders>
            <w:noWrap/>
            <w:vAlign w:val="bottom"/>
            <w:hideMark/>
          </w:tcPr>
          <w:p w14:paraId="71EDB8F9" w14:textId="77777777" w:rsidR="00AE53CB" w:rsidRPr="00AE53CB" w:rsidRDefault="00AE53CB" w:rsidP="00AE53CB">
            <w:pPr>
              <w:rPr>
                <w:b/>
                <w:bCs/>
              </w:rPr>
            </w:pPr>
            <w:r w:rsidRPr="00AE53CB">
              <w:rPr>
                <w:b/>
                <w:bCs/>
              </w:rPr>
              <w:t>Totaal</w:t>
            </w:r>
          </w:p>
        </w:tc>
        <w:tc>
          <w:tcPr>
            <w:tcW w:w="1146" w:type="dxa"/>
            <w:tcBorders>
              <w:top w:val="nil"/>
              <w:left w:val="nil"/>
              <w:bottom w:val="single" w:sz="4" w:space="0" w:color="auto"/>
              <w:right w:val="single" w:sz="4" w:space="0" w:color="auto"/>
            </w:tcBorders>
            <w:noWrap/>
            <w:vAlign w:val="bottom"/>
            <w:hideMark/>
          </w:tcPr>
          <w:p w14:paraId="47DE22AA" w14:textId="77777777" w:rsidR="00AE53CB" w:rsidRPr="00AE53CB" w:rsidRDefault="00AE53CB" w:rsidP="00AE53CB">
            <w:pPr>
              <w:rPr>
                <w:b/>
              </w:rPr>
            </w:pPr>
            <w:r w:rsidRPr="00AE53CB">
              <w:rPr>
                <w:b/>
              </w:rPr>
              <w:t>28.083</w:t>
            </w:r>
          </w:p>
        </w:tc>
        <w:tc>
          <w:tcPr>
            <w:tcW w:w="198" w:type="dxa"/>
            <w:tcBorders>
              <w:top w:val="nil"/>
              <w:left w:val="nil"/>
              <w:bottom w:val="single" w:sz="4" w:space="0" w:color="auto"/>
              <w:right w:val="single" w:sz="4" w:space="0" w:color="auto"/>
            </w:tcBorders>
            <w:noWrap/>
            <w:vAlign w:val="bottom"/>
            <w:hideMark/>
          </w:tcPr>
          <w:p w14:paraId="2FE4B77D" w14:textId="77777777" w:rsidR="00AE53CB" w:rsidRPr="00AE53CB" w:rsidRDefault="00AE53CB" w:rsidP="00AE53CB">
            <w:r w:rsidRPr="00AE53CB">
              <w:t> </w:t>
            </w:r>
          </w:p>
        </w:tc>
        <w:tc>
          <w:tcPr>
            <w:tcW w:w="3617" w:type="dxa"/>
            <w:tcBorders>
              <w:top w:val="nil"/>
              <w:left w:val="nil"/>
              <w:bottom w:val="single" w:sz="4" w:space="0" w:color="auto"/>
              <w:right w:val="single" w:sz="4" w:space="0" w:color="auto"/>
            </w:tcBorders>
            <w:noWrap/>
            <w:vAlign w:val="bottom"/>
            <w:hideMark/>
          </w:tcPr>
          <w:p w14:paraId="7460072E" w14:textId="77777777" w:rsidR="00AE53CB" w:rsidRPr="00AE53CB" w:rsidRDefault="00AE53CB" w:rsidP="00AE53CB">
            <w:pPr>
              <w:rPr>
                <w:b/>
              </w:rPr>
            </w:pPr>
            <w:r w:rsidRPr="00AE53CB">
              <w:rPr>
                <w:b/>
              </w:rPr>
              <w:t>Totaal</w:t>
            </w:r>
          </w:p>
        </w:tc>
        <w:tc>
          <w:tcPr>
            <w:tcW w:w="1204" w:type="dxa"/>
            <w:tcBorders>
              <w:top w:val="nil"/>
              <w:left w:val="nil"/>
              <w:bottom w:val="single" w:sz="4" w:space="0" w:color="auto"/>
              <w:right w:val="single" w:sz="4" w:space="0" w:color="auto"/>
            </w:tcBorders>
            <w:noWrap/>
            <w:vAlign w:val="bottom"/>
            <w:hideMark/>
          </w:tcPr>
          <w:p w14:paraId="23006893" w14:textId="77777777" w:rsidR="00AE53CB" w:rsidRPr="00AE53CB" w:rsidRDefault="00AE53CB" w:rsidP="00AE53CB">
            <w:pPr>
              <w:rPr>
                <w:b/>
              </w:rPr>
            </w:pPr>
            <w:r w:rsidRPr="00AE53CB">
              <w:rPr>
                <w:b/>
              </w:rPr>
              <w:t>28.083</w:t>
            </w:r>
          </w:p>
        </w:tc>
      </w:tr>
      <w:tr w:rsidR="00AE53CB" w:rsidRPr="00AE53CB" w14:paraId="0CE36F7F" w14:textId="77777777">
        <w:trPr>
          <w:trHeight w:val="300"/>
        </w:trPr>
        <w:tc>
          <w:tcPr>
            <w:tcW w:w="3403" w:type="dxa"/>
            <w:tcBorders>
              <w:top w:val="nil"/>
              <w:left w:val="single" w:sz="4" w:space="0" w:color="auto"/>
              <w:bottom w:val="single" w:sz="4" w:space="0" w:color="auto"/>
              <w:right w:val="single" w:sz="4" w:space="0" w:color="auto"/>
            </w:tcBorders>
            <w:noWrap/>
            <w:vAlign w:val="bottom"/>
            <w:hideMark/>
          </w:tcPr>
          <w:p w14:paraId="7E70842F" w14:textId="77777777" w:rsidR="00AE53CB" w:rsidRPr="00AE53CB" w:rsidRDefault="00AE53CB" w:rsidP="00AE53CB">
            <w:r w:rsidRPr="00AE53CB">
              <w:t> </w:t>
            </w:r>
          </w:p>
        </w:tc>
        <w:tc>
          <w:tcPr>
            <w:tcW w:w="1146" w:type="dxa"/>
            <w:tcBorders>
              <w:top w:val="nil"/>
              <w:left w:val="nil"/>
              <w:bottom w:val="single" w:sz="4" w:space="0" w:color="auto"/>
              <w:right w:val="single" w:sz="4" w:space="0" w:color="auto"/>
            </w:tcBorders>
            <w:noWrap/>
            <w:vAlign w:val="bottom"/>
          </w:tcPr>
          <w:p w14:paraId="3D8BF131" w14:textId="77777777" w:rsidR="00AE53CB" w:rsidRPr="00AE53CB" w:rsidRDefault="00AE53CB" w:rsidP="00AE53CB"/>
        </w:tc>
        <w:tc>
          <w:tcPr>
            <w:tcW w:w="198" w:type="dxa"/>
            <w:tcBorders>
              <w:top w:val="nil"/>
              <w:left w:val="nil"/>
              <w:bottom w:val="single" w:sz="4" w:space="0" w:color="auto"/>
              <w:right w:val="single" w:sz="4" w:space="0" w:color="auto"/>
            </w:tcBorders>
            <w:noWrap/>
            <w:vAlign w:val="bottom"/>
            <w:hideMark/>
          </w:tcPr>
          <w:p w14:paraId="3CB0B0DB" w14:textId="77777777" w:rsidR="00AE53CB" w:rsidRPr="00AE53CB" w:rsidRDefault="00AE53CB" w:rsidP="00AE53CB">
            <w:r w:rsidRPr="00AE53CB">
              <w:t> </w:t>
            </w:r>
          </w:p>
        </w:tc>
        <w:tc>
          <w:tcPr>
            <w:tcW w:w="3617" w:type="dxa"/>
            <w:tcBorders>
              <w:top w:val="nil"/>
              <w:left w:val="nil"/>
              <w:bottom w:val="single" w:sz="4" w:space="0" w:color="auto"/>
              <w:right w:val="single" w:sz="4" w:space="0" w:color="auto"/>
            </w:tcBorders>
            <w:noWrap/>
            <w:vAlign w:val="bottom"/>
            <w:hideMark/>
          </w:tcPr>
          <w:p w14:paraId="617D830B" w14:textId="77777777" w:rsidR="00AE53CB" w:rsidRPr="00AE53CB" w:rsidRDefault="00AE53CB" w:rsidP="00AE53CB">
            <w:r w:rsidRPr="00AE53CB">
              <w:t> </w:t>
            </w:r>
          </w:p>
        </w:tc>
        <w:tc>
          <w:tcPr>
            <w:tcW w:w="1204" w:type="dxa"/>
            <w:tcBorders>
              <w:top w:val="nil"/>
              <w:left w:val="nil"/>
              <w:bottom w:val="single" w:sz="4" w:space="0" w:color="auto"/>
              <w:right w:val="single" w:sz="4" w:space="0" w:color="auto"/>
            </w:tcBorders>
            <w:noWrap/>
            <w:vAlign w:val="bottom"/>
          </w:tcPr>
          <w:p w14:paraId="271933C2" w14:textId="77777777" w:rsidR="00AE53CB" w:rsidRPr="00AE53CB" w:rsidRDefault="00AE53CB" w:rsidP="00AE53CB"/>
        </w:tc>
      </w:tr>
    </w:tbl>
    <w:p w14:paraId="0C3922B2" w14:textId="77777777" w:rsidR="00AE53CB" w:rsidRPr="00AE53CB" w:rsidRDefault="00AE53CB" w:rsidP="00AE53CB"/>
    <w:p w14:paraId="06F4CC0D" w14:textId="77777777" w:rsidR="00AE53CB" w:rsidRPr="00AE53CB" w:rsidRDefault="00AE53CB" w:rsidP="00AE53CB">
      <w:r w:rsidRPr="00AE53CB">
        <w:t xml:space="preserve"> *Eigen Vermogen 2024</w:t>
      </w:r>
      <w:r w:rsidRPr="00AE53CB">
        <w:tab/>
        <w:t>14.769</w:t>
      </w:r>
      <w:r w:rsidRPr="00AE53CB">
        <w:tab/>
      </w:r>
      <w:r w:rsidRPr="00AE53CB">
        <w:tab/>
      </w:r>
    </w:p>
    <w:p w14:paraId="7844C9D7" w14:textId="77777777" w:rsidR="00AE53CB" w:rsidRPr="00AE53CB" w:rsidRDefault="00AE53CB" w:rsidP="00AE53CB">
      <w:r w:rsidRPr="00AE53CB">
        <w:t xml:space="preserve">   Resultaat 2025</w:t>
      </w:r>
      <w:r w:rsidRPr="00AE53CB">
        <w:tab/>
        <w:t xml:space="preserve">                1.889</w:t>
      </w:r>
    </w:p>
    <w:p w14:paraId="02002303" w14:textId="77777777" w:rsidR="00AE53CB" w:rsidRPr="00AE53CB" w:rsidRDefault="00AE53CB" w:rsidP="00AE53CB">
      <w:r w:rsidRPr="00AE53CB">
        <w:tab/>
      </w:r>
      <w:r w:rsidRPr="00AE53CB">
        <w:tab/>
      </w:r>
      <w:r w:rsidRPr="00AE53CB">
        <w:tab/>
      </w:r>
      <w:r w:rsidRPr="00AE53CB">
        <w:tab/>
        <w:t>______</w:t>
      </w:r>
    </w:p>
    <w:p w14:paraId="5A4BDEC3" w14:textId="77777777" w:rsidR="00AE53CB" w:rsidRPr="00AE53CB" w:rsidRDefault="00AE53CB" w:rsidP="00AE53CB">
      <w:r w:rsidRPr="00AE53CB">
        <w:t xml:space="preserve">   Eigen Vermogen 2025           16.658</w:t>
      </w:r>
    </w:p>
    <w:p w14:paraId="2BADD348" w14:textId="77777777" w:rsidR="00AE53CB" w:rsidRPr="00AE53CB" w:rsidRDefault="00AE53CB" w:rsidP="00AE53CB"/>
    <w:p w14:paraId="0AF882DB" w14:textId="77777777" w:rsidR="00AE53CB" w:rsidRPr="006C0A49" w:rsidRDefault="00AE53CB" w:rsidP="00AE53CB"/>
    <w:sectPr w:rsidR="00AE53CB" w:rsidRPr="006C0A4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BA87" w14:textId="77777777" w:rsidR="00DC5AA6" w:rsidRDefault="00DC5AA6">
      <w:r>
        <w:separator/>
      </w:r>
    </w:p>
  </w:endnote>
  <w:endnote w:type="continuationSeparator" w:id="0">
    <w:p w14:paraId="4C97296A" w14:textId="77777777" w:rsidR="00DC5AA6" w:rsidRDefault="00DC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ADFF" w14:textId="77777777" w:rsidR="00875B12" w:rsidRDefault="00875B12">
    <w:pPr>
      <w:pStyle w:val="Voettekst"/>
      <w:ind w:right="360"/>
    </w:pPr>
  </w:p>
  <w:p w14:paraId="5268D88B" w14:textId="77777777" w:rsidR="00875B12" w:rsidRDefault="00EE1E08">
    <w:pPr>
      <w:pStyle w:val="Voettekst"/>
      <w:ind w:right="360"/>
    </w:pPr>
    <w:r>
      <w:pict w14:anchorId="51D55240">
        <v:shapetype id="_x0000_t202" coordsize="21600,21600" o:spt="202" path="m,l,21600r21600,l21600,xe">
          <v:stroke joinstyle="miter"/>
          <v:path gradientshapeok="t" o:connecttype="rect"/>
        </v:shapetype>
        <v:shape id="_x0000_s1025" type="#_x0000_t202" style="position:absolute;margin-left:494.1pt;margin-top:.05pt;width:25.65pt;height:12.9pt;z-index:251659264;mso-wrap-distance-left:0;mso-wrap-distance-right:0;mso-position-horizontal-relative:page" stroked="f">
          <v:fill opacity="0" color2="black"/>
          <v:textbox inset="0,0,0,0">
            <w:txbxContent>
              <w:p w14:paraId="7496A217" w14:textId="77777777" w:rsidR="00875B12" w:rsidRDefault="00B80943">
                <w:pPr>
                  <w:pStyle w:val="Voettekst"/>
                </w:pPr>
                <w:r>
                  <w:rPr>
                    <w:rStyle w:val="Paginanummer"/>
                    <w:rFonts w:cs="Calibri"/>
                    <w:sz w:val="22"/>
                    <w:szCs w:val="22"/>
                  </w:rPr>
                  <w:fldChar w:fldCharType="begin"/>
                </w:r>
                <w:r>
                  <w:rPr>
                    <w:rStyle w:val="Paginanummer"/>
                    <w:rFonts w:cs="Calibri"/>
                    <w:sz w:val="22"/>
                    <w:szCs w:val="22"/>
                  </w:rPr>
                  <w:instrText xml:space="preserve"> PAGE </w:instrText>
                </w:r>
                <w:r>
                  <w:rPr>
                    <w:rStyle w:val="Paginanummer"/>
                    <w:rFonts w:cs="Calibri"/>
                    <w:sz w:val="22"/>
                    <w:szCs w:val="22"/>
                  </w:rPr>
                  <w:fldChar w:fldCharType="separate"/>
                </w:r>
                <w:r>
                  <w:rPr>
                    <w:rStyle w:val="Paginanummer"/>
                    <w:rFonts w:cs="Calibri"/>
                    <w:sz w:val="22"/>
                    <w:szCs w:val="22"/>
                  </w:rPr>
                  <w:t>5</w:t>
                </w:r>
                <w:r>
                  <w:rPr>
                    <w:rStyle w:val="Paginanummer"/>
                    <w:rFonts w:cs="Calibri"/>
                    <w:sz w:val="22"/>
                    <w:szCs w:val="22"/>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7078" w14:textId="77777777" w:rsidR="00DC5AA6" w:rsidRDefault="00DC5AA6">
      <w:r>
        <w:separator/>
      </w:r>
    </w:p>
  </w:footnote>
  <w:footnote w:type="continuationSeparator" w:id="0">
    <w:p w14:paraId="20C77D7F" w14:textId="77777777" w:rsidR="00DC5AA6" w:rsidRDefault="00DC5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7"/>
      <w:numFmt w:val="bullet"/>
      <w:lvlText w:val="-"/>
      <w:lvlJc w:val="left"/>
      <w:pPr>
        <w:tabs>
          <w:tab w:val="num" w:pos="1080"/>
        </w:tabs>
        <w:ind w:left="1080" w:hanging="360"/>
      </w:pPr>
      <w:rPr>
        <w:rFonts w:ascii="Calibri" w:hAnsi="Calibri" w:cs="Times New Roman" w:hint="default"/>
      </w:rPr>
    </w:lvl>
  </w:abstractNum>
  <w:abstractNum w:abstractNumId="1" w15:restartNumberingAfterBreak="0">
    <w:nsid w:val="00000003"/>
    <w:multiLevelType w:val="singleLevel"/>
    <w:tmpl w:val="00000003"/>
    <w:name w:val="WW8Num3"/>
    <w:lvl w:ilvl="0">
      <w:start w:val="9712"/>
      <w:numFmt w:val="bullet"/>
      <w:lvlText w:val="-"/>
      <w:lvlJc w:val="left"/>
      <w:pPr>
        <w:tabs>
          <w:tab w:val="num" w:pos="1140"/>
        </w:tabs>
        <w:ind w:left="1140" w:hanging="380"/>
      </w:pPr>
      <w:rPr>
        <w:rFonts w:ascii="Times New Roman" w:hAnsi="Times New Roman" w:cs="Times New Roman" w:hint="default"/>
      </w:rPr>
    </w:lvl>
  </w:abstractNum>
  <w:abstractNum w:abstractNumId="2"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Times New Roman" w:hAnsi="Times New Roman" w:cs="Garamond" w:hint="default"/>
        <w:color w:val="000000"/>
        <w:sz w:val="28"/>
        <w:szCs w:val="28"/>
        <w:lang w:val="en-US" w:eastAsia="en-US" w:bidi="en-US"/>
      </w:rPr>
    </w:lvl>
  </w:abstractNum>
  <w:abstractNum w:abstractNumId="3" w15:restartNumberingAfterBreak="0">
    <w:nsid w:val="452B4768"/>
    <w:multiLevelType w:val="hybridMultilevel"/>
    <w:tmpl w:val="C292F6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4B6041"/>
    <w:multiLevelType w:val="hybridMultilevel"/>
    <w:tmpl w:val="B2F61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8222421">
    <w:abstractNumId w:val="0"/>
  </w:num>
  <w:num w:numId="2" w16cid:durableId="1924802283">
    <w:abstractNumId w:val="1"/>
  </w:num>
  <w:num w:numId="3" w16cid:durableId="649402578">
    <w:abstractNumId w:val="2"/>
  </w:num>
  <w:num w:numId="4" w16cid:durableId="1205601868">
    <w:abstractNumId w:val="3"/>
  </w:num>
  <w:num w:numId="5" w16cid:durableId="221989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CA"/>
    <w:rsid w:val="000009D6"/>
    <w:rsid w:val="00004D9F"/>
    <w:rsid w:val="00021C16"/>
    <w:rsid w:val="00027491"/>
    <w:rsid w:val="000274A6"/>
    <w:rsid w:val="00027652"/>
    <w:rsid w:val="00040441"/>
    <w:rsid w:val="000434B8"/>
    <w:rsid w:val="00055C98"/>
    <w:rsid w:val="000709B7"/>
    <w:rsid w:val="000729D9"/>
    <w:rsid w:val="00076158"/>
    <w:rsid w:val="00087480"/>
    <w:rsid w:val="000944DF"/>
    <w:rsid w:val="000954D9"/>
    <w:rsid w:val="000A2E9E"/>
    <w:rsid w:val="000A4B5A"/>
    <w:rsid w:val="000C47C4"/>
    <w:rsid w:val="000D4144"/>
    <w:rsid w:val="000E37FE"/>
    <w:rsid w:val="000E789A"/>
    <w:rsid w:val="00111431"/>
    <w:rsid w:val="00116B73"/>
    <w:rsid w:val="00124FC6"/>
    <w:rsid w:val="00142FB3"/>
    <w:rsid w:val="00145CBB"/>
    <w:rsid w:val="001514B0"/>
    <w:rsid w:val="00165453"/>
    <w:rsid w:val="00172E7D"/>
    <w:rsid w:val="00176312"/>
    <w:rsid w:val="001828FE"/>
    <w:rsid w:val="00184504"/>
    <w:rsid w:val="001A1BA3"/>
    <w:rsid w:val="001A3A58"/>
    <w:rsid w:val="001A61F4"/>
    <w:rsid w:val="001B0898"/>
    <w:rsid w:val="001D5128"/>
    <w:rsid w:val="001E17D7"/>
    <w:rsid w:val="001E3AE8"/>
    <w:rsid w:val="001E4BAF"/>
    <w:rsid w:val="001F0AF8"/>
    <w:rsid w:val="001F2940"/>
    <w:rsid w:val="00200FF7"/>
    <w:rsid w:val="0020364D"/>
    <w:rsid w:val="00211B06"/>
    <w:rsid w:val="002126F3"/>
    <w:rsid w:val="00214AAC"/>
    <w:rsid w:val="00251245"/>
    <w:rsid w:val="00251F26"/>
    <w:rsid w:val="002546D9"/>
    <w:rsid w:val="002569D9"/>
    <w:rsid w:val="00256C0D"/>
    <w:rsid w:val="002601DB"/>
    <w:rsid w:val="00260B85"/>
    <w:rsid w:val="002647E5"/>
    <w:rsid w:val="002725A4"/>
    <w:rsid w:val="00272637"/>
    <w:rsid w:val="0027527E"/>
    <w:rsid w:val="0027783B"/>
    <w:rsid w:val="00283A05"/>
    <w:rsid w:val="00290888"/>
    <w:rsid w:val="00291E44"/>
    <w:rsid w:val="002A670A"/>
    <w:rsid w:val="002C350B"/>
    <w:rsid w:val="002C64EA"/>
    <w:rsid w:val="002C70AD"/>
    <w:rsid w:val="002D28DB"/>
    <w:rsid w:val="002D2BA2"/>
    <w:rsid w:val="002D569C"/>
    <w:rsid w:val="002D797D"/>
    <w:rsid w:val="002E0C87"/>
    <w:rsid w:val="002F5A7E"/>
    <w:rsid w:val="00302D3D"/>
    <w:rsid w:val="00312F68"/>
    <w:rsid w:val="00322BC6"/>
    <w:rsid w:val="003325FB"/>
    <w:rsid w:val="00337FEA"/>
    <w:rsid w:val="003501B8"/>
    <w:rsid w:val="00376370"/>
    <w:rsid w:val="00383F70"/>
    <w:rsid w:val="0038597C"/>
    <w:rsid w:val="00396DE6"/>
    <w:rsid w:val="003C1BE9"/>
    <w:rsid w:val="003D3804"/>
    <w:rsid w:val="003D3C72"/>
    <w:rsid w:val="003E76A4"/>
    <w:rsid w:val="003F1135"/>
    <w:rsid w:val="004070BA"/>
    <w:rsid w:val="0041630B"/>
    <w:rsid w:val="00416821"/>
    <w:rsid w:val="00490B20"/>
    <w:rsid w:val="004962C0"/>
    <w:rsid w:val="004A217E"/>
    <w:rsid w:val="004B43E8"/>
    <w:rsid w:val="004B634C"/>
    <w:rsid w:val="004C05B2"/>
    <w:rsid w:val="004C2BAA"/>
    <w:rsid w:val="004D2CDB"/>
    <w:rsid w:val="004E0932"/>
    <w:rsid w:val="004E6D66"/>
    <w:rsid w:val="005062F3"/>
    <w:rsid w:val="00512186"/>
    <w:rsid w:val="00521D9E"/>
    <w:rsid w:val="00536783"/>
    <w:rsid w:val="00544BBB"/>
    <w:rsid w:val="005458D3"/>
    <w:rsid w:val="00564091"/>
    <w:rsid w:val="0057585B"/>
    <w:rsid w:val="00582F82"/>
    <w:rsid w:val="005901DC"/>
    <w:rsid w:val="00591444"/>
    <w:rsid w:val="00592943"/>
    <w:rsid w:val="005A5DAC"/>
    <w:rsid w:val="005B30A2"/>
    <w:rsid w:val="005D0136"/>
    <w:rsid w:val="005D4BDA"/>
    <w:rsid w:val="005D75D9"/>
    <w:rsid w:val="005D7B81"/>
    <w:rsid w:val="005F4D7A"/>
    <w:rsid w:val="00621A6A"/>
    <w:rsid w:val="00626EBA"/>
    <w:rsid w:val="00627316"/>
    <w:rsid w:val="00632E29"/>
    <w:rsid w:val="006566DD"/>
    <w:rsid w:val="00656B5B"/>
    <w:rsid w:val="006635AA"/>
    <w:rsid w:val="00663614"/>
    <w:rsid w:val="00671220"/>
    <w:rsid w:val="006A039F"/>
    <w:rsid w:val="006B2F4B"/>
    <w:rsid w:val="006B45AE"/>
    <w:rsid w:val="006B657B"/>
    <w:rsid w:val="006C0A49"/>
    <w:rsid w:val="006C1C6F"/>
    <w:rsid w:val="006C66B2"/>
    <w:rsid w:val="006D115E"/>
    <w:rsid w:val="006F47BA"/>
    <w:rsid w:val="006F6153"/>
    <w:rsid w:val="00704DCA"/>
    <w:rsid w:val="00715EFD"/>
    <w:rsid w:val="00720C1E"/>
    <w:rsid w:val="00721754"/>
    <w:rsid w:val="00726CA0"/>
    <w:rsid w:val="00742C9E"/>
    <w:rsid w:val="007457C6"/>
    <w:rsid w:val="007469CA"/>
    <w:rsid w:val="00753C06"/>
    <w:rsid w:val="007742A5"/>
    <w:rsid w:val="00775B86"/>
    <w:rsid w:val="007832E8"/>
    <w:rsid w:val="0079161C"/>
    <w:rsid w:val="007A0C3F"/>
    <w:rsid w:val="007B2175"/>
    <w:rsid w:val="007D35AE"/>
    <w:rsid w:val="007D36D9"/>
    <w:rsid w:val="007D53A2"/>
    <w:rsid w:val="007D7B71"/>
    <w:rsid w:val="007E2DBC"/>
    <w:rsid w:val="007E54F9"/>
    <w:rsid w:val="007E7C30"/>
    <w:rsid w:val="008216F7"/>
    <w:rsid w:val="0083236E"/>
    <w:rsid w:val="00832378"/>
    <w:rsid w:val="00852B75"/>
    <w:rsid w:val="0086284B"/>
    <w:rsid w:val="0087342E"/>
    <w:rsid w:val="00873A24"/>
    <w:rsid w:val="00875B12"/>
    <w:rsid w:val="008776DC"/>
    <w:rsid w:val="00882ACB"/>
    <w:rsid w:val="00882C2A"/>
    <w:rsid w:val="008861DF"/>
    <w:rsid w:val="00887D88"/>
    <w:rsid w:val="00891C63"/>
    <w:rsid w:val="008A3423"/>
    <w:rsid w:val="008A3BAB"/>
    <w:rsid w:val="008A70F5"/>
    <w:rsid w:val="008B3EC9"/>
    <w:rsid w:val="008D0C42"/>
    <w:rsid w:val="008D2729"/>
    <w:rsid w:val="00902AB5"/>
    <w:rsid w:val="009059F1"/>
    <w:rsid w:val="00912153"/>
    <w:rsid w:val="00925964"/>
    <w:rsid w:val="00931790"/>
    <w:rsid w:val="00946BFF"/>
    <w:rsid w:val="00951067"/>
    <w:rsid w:val="00966CB0"/>
    <w:rsid w:val="00991F36"/>
    <w:rsid w:val="009A5322"/>
    <w:rsid w:val="009C25EB"/>
    <w:rsid w:val="009D0E24"/>
    <w:rsid w:val="009D1334"/>
    <w:rsid w:val="009D23DE"/>
    <w:rsid w:val="009D7C4A"/>
    <w:rsid w:val="009E2645"/>
    <w:rsid w:val="009E39CE"/>
    <w:rsid w:val="009E69A1"/>
    <w:rsid w:val="009F282E"/>
    <w:rsid w:val="009F6404"/>
    <w:rsid w:val="00A04498"/>
    <w:rsid w:val="00A062CE"/>
    <w:rsid w:val="00A40984"/>
    <w:rsid w:val="00A74442"/>
    <w:rsid w:val="00A83C86"/>
    <w:rsid w:val="00A86760"/>
    <w:rsid w:val="00A87850"/>
    <w:rsid w:val="00A969C0"/>
    <w:rsid w:val="00AB3A7A"/>
    <w:rsid w:val="00AD1CEF"/>
    <w:rsid w:val="00AD43E8"/>
    <w:rsid w:val="00AE4FF3"/>
    <w:rsid w:val="00AE53CB"/>
    <w:rsid w:val="00B06DCE"/>
    <w:rsid w:val="00B104F2"/>
    <w:rsid w:val="00B229EC"/>
    <w:rsid w:val="00B24D77"/>
    <w:rsid w:val="00B26C10"/>
    <w:rsid w:val="00B37697"/>
    <w:rsid w:val="00B41F01"/>
    <w:rsid w:val="00B519BD"/>
    <w:rsid w:val="00B60A40"/>
    <w:rsid w:val="00B6493C"/>
    <w:rsid w:val="00B72CDE"/>
    <w:rsid w:val="00B80943"/>
    <w:rsid w:val="00B86241"/>
    <w:rsid w:val="00B930AA"/>
    <w:rsid w:val="00BA0389"/>
    <w:rsid w:val="00BA44AE"/>
    <w:rsid w:val="00BB297B"/>
    <w:rsid w:val="00BC06B3"/>
    <w:rsid w:val="00BC4699"/>
    <w:rsid w:val="00BC7DA6"/>
    <w:rsid w:val="00BE2641"/>
    <w:rsid w:val="00BE7D63"/>
    <w:rsid w:val="00BF4E68"/>
    <w:rsid w:val="00C046B4"/>
    <w:rsid w:val="00C1233B"/>
    <w:rsid w:val="00C362B6"/>
    <w:rsid w:val="00C537D5"/>
    <w:rsid w:val="00C61A63"/>
    <w:rsid w:val="00C652CC"/>
    <w:rsid w:val="00C661ED"/>
    <w:rsid w:val="00C724A2"/>
    <w:rsid w:val="00C910BE"/>
    <w:rsid w:val="00CA2881"/>
    <w:rsid w:val="00CB0A3F"/>
    <w:rsid w:val="00CB2D21"/>
    <w:rsid w:val="00CB5C92"/>
    <w:rsid w:val="00CD5FB5"/>
    <w:rsid w:val="00CD675B"/>
    <w:rsid w:val="00CE70B8"/>
    <w:rsid w:val="00CF1B1D"/>
    <w:rsid w:val="00CF67DC"/>
    <w:rsid w:val="00D0430A"/>
    <w:rsid w:val="00D13A6E"/>
    <w:rsid w:val="00D14512"/>
    <w:rsid w:val="00D14D87"/>
    <w:rsid w:val="00D2056C"/>
    <w:rsid w:val="00D31838"/>
    <w:rsid w:val="00D33BDC"/>
    <w:rsid w:val="00D35160"/>
    <w:rsid w:val="00D37F31"/>
    <w:rsid w:val="00D50E05"/>
    <w:rsid w:val="00D6190C"/>
    <w:rsid w:val="00D639B6"/>
    <w:rsid w:val="00D72CE3"/>
    <w:rsid w:val="00D8563D"/>
    <w:rsid w:val="00D86DEA"/>
    <w:rsid w:val="00D94823"/>
    <w:rsid w:val="00DB77FF"/>
    <w:rsid w:val="00DB7A33"/>
    <w:rsid w:val="00DC5AA6"/>
    <w:rsid w:val="00DC75B9"/>
    <w:rsid w:val="00DE3043"/>
    <w:rsid w:val="00DE6D89"/>
    <w:rsid w:val="00DF1794"/>
    <w:rsid w:val="00E05F46"/>
    <w:rsid w:val="00E30260"/>
    <w:rsid w:val="00E3127C"/>
    <w:rsid w:val="00E454F5"/>
    <w:rsid w:val="00E47859"/>
    <w:rsid w:val="00E82613"/>
    <w:rsid w:val="00EA1739"/>
    <w:rsid w:val="00EA2C2B"/>
    <w:rsid w:val="00EC7C2D"/>
    <w:rsid w:val="00ED237E"/>
    <w:rsid w:val="00ED4745"/>
    <w:rsid w:val="00EE1E08"/>
    <w:rsid w:val="00EF7ED0"/>
    <w:rsid w:val="00F123CB"/>
    <w:rsid w:val="00F233DF"/>
    <w:rsid w:val="00F24359"/>
    <w:rsid w:val="00F302C3"/>
    <w:rsid w:val="00F33722"/>
    <w:rsid w:val="00F37CD5"/>
    <w:rsid w:val="00F4491F"/>
    <w:rsid w:val="00F52754"/>
    <w:rsid w:val="00F62295"/>
    <w:rsid w:val="00F70E41"/>
    <w:rsid w:val="00F72421"/>
    <w:rsid w:val="00F8452F"/>
    <w:rsid w:val="00F84541"/>
    <w:rsid w:val="00F867E2"/>
    <w:rsid w:val="00F93B01"/>
    <w:rsid w:val="00FA4EAC"/>
    <w:rsid w:val="00FB5C4D"/>
    <w:rsid w:val="00FF4CA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4687"/>
  <w15:chartTrackingRefBased/>
  <w15:docId w15:val="{45E1E19C-9D1F-4321-A317-415B36D7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25FB"/>
    <w:pPr>
      <w:suppressAutoHyphens/>
      <w:spacing w:after="0" w:line="240" w:lineRule="auto"/>
    </w:pPr>
    <w:rPr>
      <w:rFonts w:ascii="Times New Roman" w:eastAsia="Times New Roman" w:hAnsi="Times New Roman" w:cs="Times New Roman"/>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25FB"/>
    <w:pPr>
      <w:spacing w:after="0" w:line="240" w:lineRule="auto"/>
    </w:pPr>
  </w:style>
  <w:style w:type="character" w:styleId="Paginanummer">
    <w:name w:val="page number"/>
    <w:basedOn w:val="Standaardalinea-lettertype"/>
    <w:rsid w:val="00B86241"/>
  </w:style>
  <w:style w:type="character" w:styleId="Hyperlink">
    <w:name w:val="Hyperlink"/>
    <w:rsid w:val="00B86241"/>
    <w:rPr>
      <w:color w:val="0000FF"/>
      <w:u w:val="single"/>
    </w:rPr>
  </w:style>
  <w:style w:type="paragraph" w:styleId="Voettekst">
    <w:name w:val="footer"/>
    <w:basedOn w:val="Standaard"/>
    <w:link w:val="VoettekstChar"/>
    <w:rsid w:val="00B86241"/>
    <w:pPr>
      <w:tabs>
        <w:tab w:val="center" w:pos="4320"/>
        <w:tab w:val="right" w:pos="8640"/>
      </w:tabs>
    </w:pPr>
  </w:style>
  <w:style w:type="character" w:customStyle="1" w:styleId="VoettekstChar">
    <w:name w:val="Voettekst Char"/>
    <w:basedOn w:val="Standaardalinea-lettertype"/>
    <w:link w:val="Voettekst"/>
    <w:rsid w:val="00B86241"/>
    <w:rPr>
      <w:rFonts w:ascii="Times New Roman" w:eastAsia="Times New Roman" w:hAnsi="Times New Roman" w:cs="Times New Roman"/>
      <w:sz w:val="24"/>
      <w:szCs w:val="24"/>
      <w:lang w:eastAsia="hi-IN" w:bidi="hi-IN"/>
    </w:rPr>
  </w:style>
  <w:style w:type="table" w:styleId="Tabelraster">
    <w:name w:val="Table Grid"/>
    <w:basedOn w:val="Standaardtabel"/>
    <w:uiPriority w:val="59"/>
    <w:rsid w:val="00AD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901DC"/>
    <w:pPr>
      <w:ind w:left="720"/>
      <w:contextualSpacing/>
    </w:pPr>
    <w:rPr>
      <w:rFonts w:cs="Mangal"/>
      <w:szCs w:val="21"/>
    </w:rPr>
  </w:style>
  <w:style w:type="character" w:styleId="Onopgelostemelding">
    <w:name w:val="Unresolved Mention"/>
    <w:basedOn w:val="Standaardalinea-lettertype"/>
    <w:uiPriority w:val="99"/>
    <w:semiHidden/>
    <w:unhideWhenUsed/>
    <w:rsid w:val="00966CB0"/>
    <w:rPr>
      <w:color w:val="605E5C"/>
      <w:shd w:val="clear" w:color="auto" w:fill="E1DFDD"/>
    </w:rPr>
  </w:style>
  <w:style w:type="character" w:customStyle="1" w:styleId="cf01">
    <w:name w:val="cf01"/>
    <w:basedOn w:val="Standaardalinea-lettertype"/>
    <w:rsid w:val="00A40984"/>
    <w:rPr>
      <w:rFonts w:ascii="Segoe UI" w:hAnsi="Segoe UI" w:cs="Segoe UI" w:hint="default"/>
      <w:color w:val="3231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8066">
      <w:bodyDiv w:val="1"/>
      <w:marLeft w:val="0"/>
      <w:marRight w:val="0"/>
      <w:marTop w:val="0"/>
      <w:marBottom w:val="0"/>
      <w:divBdr>
        <w:top w:val="none" w:sz="0" w:space="0" w:color="auto"/>
        <w:left w:val="none" w:sz="0" w:space="0" w:color="auto"/>
        <w:bottom w:val="none" w:sz="0" w:space="0" w:color="auto"/>
        <w:right w:val="none" w:sz="0" w:space="0" w:color="auto"/>
      </w:divBdr>
    </w:div>
    <w:div w:id="304971210">
      <w:bodyDiv w:val="1"/>
      <w:marLeft w:val="0"/>
      <w:marRight w:val="0"/>
      <w:marTop w:val="0"/>
      <w:marBottom w:val="0"/>
      <w:divBdr>
        <w:top w:val="none" w:sz="0" w:space="0" w:color="auto"/>
        <w:left w:val="none" w:sz="0" w:space="0" w:color="auto"/>
        <w:bottom w:val="none" w:sz="0" w:space="0" w:color="auto"/>
        <w:right w:val="none" w:sz="0" w:space="0" w:color="auto"/>
      </w:divBdr>
    </w:div>
    <w:div w:id="402030203">
      <w:bodyDiv w:val="1"/>
      <w:marLeft w:val="0"/>
      <w:marRight w:val="0"/>
      <w:marTop w:val="0"/>
      <w:marBottom w:val="0"/>
      <w:divBdr>
        <w:top w:val="none" w:sz="0" w:space="0" w:color="auto"/>
        <w:left w:val="none" w:sz="0" w:space="0" w:color="auto"/>
        <w:bottom w:val="none" w:sz="0" w:space="0" w:color="auto"/>
        <w:right w:val="none" w:sz="0" w:space="0" w:color="auto"/>
      </w:divBdr>
    </w:div>
    <w:div w:id="451899904">
      <w:bodyDiv w:val="1"/>
      <w:marLeft w:val="0"/>
      <w:marRight w:val="0"/>
      <w:marTop w:val="0"/>
      <w:marBottom w:val="0"/>
      <w:divBdr>
        <w:top w:val="none" w:sz="0" w:space="0" w:color="auto"/>
        <w:left w:val="none" w:sz="0" w:space="0" w:color="auto"/>
        <w:bottom w:val="none" w:sz="0" w:space="0" w:color="auto"/>
        <w:right w:val="none" w:sz="0" w:space="0" w:color="auto"/>
      </w:divBdr>
    </w:div>
    <w:div w:id="1003779745">
      <w:bodyDiv w:val="1"/>
      <w:marLeft w:val="0"/>
      <w:marRight w:val="0"/>
      <w:marTop w:val="0"/>
      <w:marBottom w:val="0"/>
      <w:divBdr>
        <w:top w:val="none" w:sz="0" w:space="0" w:color="auto"/>
        <w:left w:val="none" w:sz="0" w:space="0" w:color="auto"/>
        <w:bottom w:val="none" w:sz="0" w:space="0" w:color="auto"/>
        <w:right w:val="none" w:sz="0" w:space="0" w:color="auto"/>
      </w:divBdr>
    </w:div>
    <w:div w:id="1025329791">
      <w:bodyDiv w:val="1"/>
      <w:marLeft w:val="0"/>
      <w:marRight w:val="0"/>
      <w:marTop w:val="0"/>
      <w:marBottom w:val="0"/>
      <w:divBdr>
        <w:top w:val="none" w:sz="0" w:space="0" w:color="auto"/>
        <w:left w:val="none" w:sz="0" w:space="0" w:color="auto"/>
        <w:bottom w:val="none" w:sz="0" w:space="0" w:color="auto"/>
        <w:right w:val="none" w:sz="0" w:space="0" w:color="auto"/>
      </w:divBdr>
    </w:div>
    <w:div w:id="13899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ouwenenduurzamevrede.nl/" TargetMode="External"/><Relationship Id="rId3" Type="http://schemas.openxmlformats.org/officeDocument/2006/relationships/settings" Target="settings.xml"/><Relationship Id="rId7" Type="http://schemas.openxmlformats.org/officeDocument/2006/relationships/hyperlink" Target="http://www.nahi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1670</Words>
  <Characters>9524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Zarlasht Ghazi Kheil</cp:lastModifiedBy>
  <cp:revision>2</cp:revision>
  <dcterms:created xsi:type="dcterms:W3CDTF">2026-02-08T12:43:00Z</dcterms:created>
  <dcterms:modified xsi:type="dcterms:W3CDTF">2026-02-08T12:43:00Z</dcterms:modified>
</cp:coreProperties>
</file>